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58C" w:rsidRDefault="009519B8" w:rsidP="0017058C">
      <w:pPr>
        <w:suppressAutoHyphens/>
        <w:jc w:val="center"/>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XST New Logo 3-08" style="width:174.7pt;height:88.3pt;visibility:visible">
            <v:imagedata r:id="rId8" o:title="NXST New Logo 3-08"/>
          </v:shape>
        </w:pict>
      </w:r>
    </w:p>
    <w:p w:rsidR="0017058C" w:rsidRDefault="009519B8" w:rsidP="0017058C">
      <w:pPr>
        <w:pStyle w:val="Heading1"/>
        <w:tabs>
          <w:tab w:val="clear" w:pos="9000"/>
          <w:tab w:val="left" w:pos="5040"/>
          <w:tab w:val="right" w:pos="9630"/>
        </w:tabs>
        <w:rPr>
          <w:rFonts w:ascii="Arial" w:hAnsi="Arial"/>
          <w:sz w:val="28"/>
        </w:rPr>
      </w:pPr>
      <w:r>
        <w:rPr>
          <w:rFonts w:ascii="Arial" w:hAnsi="Arial"/>
          <w:sz w:val="28"/>
        </w:rPr>
        <w:t>NEWS ANNOUNCEMENT</w:t>
      </w:r>
      <w:bookmarkStart w:id="0" w:name="_GoBack"/>
      <w:bookmarkEnd w:id="0"/>
      <w:r w:rsidR="0017058C">
        <w:rPr>
          <w:rFonts w:ascii="Arial" w:hAnsi="Arial"/>
          <w:sz w:val="28"/>
        </w:rPr>
        <w:tab/>
        <w:t xml:space="preserve">         </w:t>
      </w:r>
      <w:r w:rsidR="0017058C">
        <w:rPr>
          <w:rFonts w:ascii="Arial" w:hAnsi="Arial"/>
          <w:sz w:val="28"/>
        </w:rPr>
        <w:tab/>
        <w:t xml:space="preserve">        For Immediate Release</w:t>
      </w:r>
    </w:p>
    <w:p w:rsidR="0017058C" w:rsidRDefault="0017058C" w:rsidP="0017058C">
      <w:pPr>
        <w:pStyle w:val="BodyText3"/>
        <w:jc w:val="left"/>
      </w:pPr>
    </w:p>
    <w:p w:rsidR="0017058C" w:rsidRDefault="0017058C" w:rsidP="0017058C">
      <w:pPr>
        <w:pStyle w:val="BodyText3"/>
        <w:rPr>
          <w:sz w:val="24"/>
        </w:rPr>
      </w:pPr>
    </w:p>
    <w:p w:rsidR="0017058C" w:rsidRDefault="0017058C" w:rsidP="0017058C">
      <w:pPr>
        <w:pStyle w:val="BodyText3"/>
        <w:rPr>
          <w:sz w:val="24"/>
        </w:rPr>
      </w:pPr>
      <w:r>
        <w:rPr>
          <w:sz w:val="24"/>
        </w:rPr>
        <w:t xml:space="preserve">NEXSTAR BROADCASTING </w:t>
      </w:r>
      <w:r w:rsidR="008213C0">
        <w:rPr>
          <w:sz w:val="24"/>
        </w:rPr>
        <w:t>SECOND</w:t>
      </w:r>
      <w:r>
        <w:rPr>
          <w:sz w:val="24"/>
        </w:rPr>
        <w:t xml:space="preserve"> QUARTER NET</w:t>
      </w:r>
    </w:p>
    <w:p w:rsidR="0017058C" w:rsidRDefault="0017058C" w:rsidP="0017058C">
      <w:pPr>
        <w:pStyle w:val="BodyText3"/>
        <w:rPr>
          <w:sz w:val="24"/>
        </w:rPr>
      </w:pPr>
      <w:r>
        <w:rPr>
          <w:sz w:val="24"/>
        </w:rPr>
        <w:t>REVENUE RISES 5</w:t>
      </w:r>
      <w:r w:rsidR="008213C0">
        <w:rPr>
          <w:sz w:val="24"/>
        </w:rPr>
        <w:t>0</w:t>
      </w:r>
      <w:r>
        <w:rPr>
          <w:sz w:val="24"/>
        </w:rPr>
        <w:t>.</w:t>
      </w:r>
      <w:r w:rsidR="008213C0">
        <w:rPr>
          <w:sz w:val="24"/>
        </w:rPr>
        <w:t>6</w:t>
      </w:r>
      <w:r>
        <w:rPr>
          <w:sz w:val="24"/>
        </w:rPr>
        <w:t>% TO A RECORD $2</w:t>
      </w:r>
      <w:r w:rsidR="008213C0">
        <w:rPr>
          <w:sz w:val="24"/>
        </w:rPr>
        <w:t>21</w:t>
      </w:r>
      <w:r>
        <w:rPr>
          <w:sz w:val="24"/>
        </w:rPr>
        <w:t>.</w:t>
      </w:r>
      <w:r w:rsidR="008213C0">
        <w:rPr>
          <w:sz w:val="24"/>
        </w:rPr>
        <w:t>3</w:t>
      </w:r>
      <w:r>
        <w:rPr>
          <w:sz w:val="24"/>
        </w:rPr>
        <w:t xml:space="preserve"> MILLION</w:t>
      </w:r>
    </w:p>
    <w:p w:rsidR="0017058C" w:rsidRDefault="0017058C" w:rsidP="0017058C">
      <w:pPr>
        <w:pStyle w:val="BodyText3"/>
        <w:rPr>
          <w:rStyle w:val="Strong"/>
          <w:szCs w:val="22"/>
        </w:rPr>
      </w:pPr>
    </w:p>
    <w:p w:rsidR="00400ED8" w:rsidRDefault="0017058C" w:rsidP="00400ED8">
      <w:pPr>
        <w:pStyle w:val="BodyText3"/>
        <w:rPr>
          <w:rFonts w:cs="Arial"/>
          <w:bCs/>
          <w:sz w:val="22"/>
        </w:rPr>
      </w:pPr>
      <w:r>
        <w:rPr>
          <w:rFonts w:cs="Arial"/>
          <w:bCs/>
          <w:sz w:val="22"/>
        </w:rPr>
        <w:t xml:space="preserve">Net Revenue Growth Drives Record </w:t>
      </w:r>
      <w:r w:rsidR="008213C0">
        <w:rPr>
          <w:rFonts w:cs="Arial"/>
          <w:bCs/>
          <w:sz w:val="22"/>
        </w:rPr>
        <w:t>2</w:t>
      </w:r>
      <w:r>
        <w:rPr>
          <w:rFonts w:cs="Arial"/>
          <w:bCs/>
          <w:sz w:val="22"/>
        </w:rPr>
        <w:t>Q Operating Income</w:t>
      </w:r>
      <w:r w:rsidR="00400ED8">
        <w:rPr>
          <w:rFonts w:cs="Arial"/>
          <w:bCs/>
          <w:sz w:val="22"/>
        </w:rPr>
        <w:t xml:space="preserve"> of</w:t>
      </w:r>
      <w:r>
        <w:rPr>
          <w:rFonts w:cs="Arial"/>
          <w:bCs/>
          <w:sz w:val="22"/>
        </w:rPr>
        <w:t xml:space="preserve"> $</w:t>
      </w:r>
      <w:r w:rsidR="008213C0">
        <w:rPr>
          <w:rFonts w:cs="Arial"/>
          <w:bCs/>
          <w:sz w:val="22"/>
        </w:rPr>
        <w:t>52</w:t>
      </w:r>
      <w:r>
        <w:rPr>
          <w:rFonts w:cs="Arial"/>
          <w:bCs/>
          <w:sz w:val="22"/>
        </w:rPr>
        <w:t>.</w:t>
      </w:r>
      <w:r w:rsidR="008213C0">
        <w:rPr>
          <w:rFonts w:cs="Arial"/>
          <w:bCs/>
          <w:sz w:val="22"/>
        </w:rPr>
        <w:t>5</w:t>
      </w:r>
      <w:r>
        <w:rPr>
          <w:rFonts w:cs="Arial"/>
          <w:bCs/>
          <w:sz w:val="22"/>
        </w:rPr>
        <w:t xml:space="preserve"> Million</w:t>
      </w:r>
      <w:r w:rsidR="00400ED8">
        <w:rPr>
          <w:rFonts w:cs="Arial"/>
          <w:bCs/>
          <w:sz w:val="22"/>
        </w:rPr>
        <w:t xml:space="preserve"> </w:t>
      </w:r>
      <w:r w:rsidR="008A4F89">
        <w:rPr>
          <w:rFonts w:cs="Arial"/>
          <w:bCs/>
          <w:sz w:val="22"/>
        </w:rPr>
        <w:t>up</w:t>
      </w:r>
      <w:r w:rsidR="00400ED8">
        <w:rPr>
          <w:rFonts w:cs="Arial"/>
          <w:bCs/>
          <w:sz w:val="22"/>
        </w:rPr>
        <w:t xml:space="preserve"> </w:t>
      </w:r>
      <w:r w:rsidR="008213C0">
        <w:rPr>
          <w:rFonts w:cs="Arial"/>
          <w:bCs/>
          <w:sz w:val="22"/>
        </w:rPr>
        <w:t>50</w:t>
      </w:r>
      <w:r w:rsidR="00400ED8">
        <w:rPr>
          <w:rFonts w:cs="Arial"/>
          <w:bCs/>
          <w:sz w:val="22"/>
        </w:rPr>
        <w:t>.</w:t>
      </w:r>
      <w:r w:rsidR="008213C0">
        <w:rPr>
          <w:rFonts w:cs="Arial"/>
          <w:bCs/>
          <w:sz w:val="22"/>
        </w:rPr>
        <w:t>4</w:t>
      </w:r>
      <w:r w:rsidR="00400ED8">
        <w:rPr>
          <w:rFonts w:cs="Arial"/>
          <w:bCs/>
          <w:sz w:val="22"/>
        </w:rPr>
        <w:t>%,</w:t>
      </w:r>
    </w:p>
    <w:p w:rsidR="0017058C" w:rsidRDefault="0017058C" w:rsidP="00400ED8">
      <w:pPr>
        <w:pStyle w:val="BodyText3"/>
        <w:rPr>
          <w:rFonts w:cs="Arial"/>
          <w:bCs/>
          <w:sz w:val="22"/>
        </w:rPr>
      </w:pPr>
      <w:r>
        <w:rPr>
          <w:rFonts w:cs="Arial"/>
          <w:bCs/>
          <w:sz w:val="22"/>
        </w:rPr>
        <w:t>Ad</w:t>
      </w:r>
      <w:r w:rsidR="00400ED8">
        <w:rPr>
          <w:rFonts w:cs="Arial"/>
          <w:bCs/>
          <w:sz w:val="22"/>
        </w:rPr>
        <w:t>justed EBITDA of $</w:t>
      </w:r>
      <w:r w:rsidR="008213C0">
        <w:rPr>
          <w:rFonts w:cs="Arial"/>
          <w:bCs/>
          <w:sz w:val="22"/>
        </w:rPr>
        <w:t>7</w:t>
      </w:r>
      <w:r w:rsidR="00400ED8">
        <w:rPr>
          <w:rFonts w:cs="Arial"/>
          <w:bCs/>
          <w:sz w:val="22"/>
        </w:rPr>
        <w:t>4.</w:t>
      </w:r>
      <w:r w:rsidR="008213C0">
        <w:rPr>
          <w:rFonts w:cs="Arial"/>
          <w:bCs/>
          <w:sz w:val="22"/>
        </w:rPr>
        <w:t>9</w:t>
      </w:r>
      <w:r w:rsidR="00400ED8">
        <w:rPr>
          <w:rFonts w:cs="Arial"/>
          <w:bCs/>
          <w:sz w:val="22"/>
        </w:rPr>
        <w:t xml:space="preserve"> Million</w:t>
      </w:r>
      <w:r w:rsidR="008A4F89">
        <w:rPr>
          <w:rFonts w:cs="Arial"/>
          <w:bCs/>
          <w:sz w:val="22"/>
        </w:rPr>
        <w:t xml:space="preserve"> up 5</w:t>
      </w:r>
      <w:r w:rsidR="008213C0">
        <w:rPr>
          <w:rFonts w:cs="Arial"/>
          <w:bCs/>
          <w:sz w:val="22"/>
        </w:rPr>
        <w:t>1</w:t>
      </w:r>
      <w:r w:rsidR="008A4F89">
        <w:rPr>
          <w:rFonts w:cs="Arial"/>
          <w:bCs/>
          <w:sz w:val="22"/>
        </w:rPr>
        <w:t>.</w:t>
      </w:r>
      <w:r w:rsidR="008213C0">
        <w:rPr>
          <w:rFonts w:cs="Arial"/>
          <w:bCs/>
          <w:sz w:val="22"/>
        </w:rPr>
        <w:t>0</w:t>
      </w:r>
      <w:r w:rsidR="008A4F89">
        <w:rPr>
          <w:rFonts w:cs="Arial"/>
          <w:bCs/>
          <w:sz w:val="22"/>
        </w:rPr>
        <w:t>%</w:t>
      </w:r>
      <w:r w:rsidR="00400ED8">
        <w:rPr>
          <w:rFonts w:cs="Arial"/>
          <w:bCs/>
          <w:sz w:val="22"/>
        </w:rPr>
        <w:t xml:space="preserve">, </w:t>
      </w:r>
      <w:r>
        <w:rPr>
          <w:rFonts w:cs="Arial"/>
          <w:bCs/>
          <w:sz w:val="22"/>
        </w:rPr>
        <w:t>and Free Cash Flow of $</w:t>
      </w:r>
      <w:r w:rsidR="008213C0">
        <w:rPr>
          <w:rFonts w:cs="Arial"/>
          <w:bCs/>
          <w:sz w:val="22"/>
        </w:rPr>
        <w:t>50</w:t>
      </w:r>
      <w:r>
        <w:rPr>
          <w:rFonts w:cs="Arial"/>
          <w:bCs/>
          <w:sz w:val="22"/>
        </w:rPr>
        <w:t>.</w:t>
      </w:r>
      <w:r w:rsidR="008213C0">
        <w:rPr>
          <w:rFonts w:cs="Arial"/>
          <w:bCs/>
          <w:sz w:val="22"/>
        </w:rPr>
        <w:t>1</w:t>
      </w:r>
      <w:r>
        <w:rPr>
          <w:rFonts w:cs="Arial"/>
          <w:bCs/>
          <w:sz w:val="22"/>
        </w:rPr>
        <w:t xml:space="preserve"> Million</w:t>
      </w:r>
      <w:r w:rsidR="008A4F89">
        <w:rPr>
          <w:rFonts w:cs="Arial"/>
          <w:bCs/>
          <w:sz w:val="22"/>
        </w:rPr>
        <w:t xml:space="preserve"> up </w:t>
      </w:r>
      <w:r w:rsidR="008213C0">
        <w:rPr>
          <w:rFonts w:cs="Arial"/>
          <w:bCs/>
          <w:sz w:val="22"/>
        </w:rPr>
        <w:t>64</w:t>
      </w:r>
      <w:r w:rsidR="008A4F89">
        <w:rPr>
          <w:rFonts w:cs="Arial"/>
          <w:bCs/>
          <w:sz w:val="22"/>
        </w:rPr>
        <w:t>.</w:t>
      </w:r>
      <w:r w:rsidR="008213C0">
        <w:rPr>
          <w:rFonts w:cs="Arial"/>
          <w:bCs/>
          <w:sz w:val="22"/>
        </w:rPr>
        <w:t>8</w:t>
      </w:r>
      <w:r w:rsidR="008A4F89">
        <w:rPr>
          <w:rFonts w:cs="Arial"/>
          <w:bCs/>
          <w:sz w:val="22"/>
        </w:rPr>
        <w:t>%</w:t>
      </w:r>
    </w:p>
    <w:p w:rsidR="0017058C" w:rsidRDefault="0017058C" w:rsidP="001F7BED">
      <w:pPr>
        <w:pStyle w:val="BodyText3"/>
        <w:jc w:val="left"/>
        <w:rPr>
          <w:b w:val="0"/>
          <w:bCs/>
          <w:sz w:val="22"/>
        </w:rPr>
      </w:pPr>
    </w:p>
    <w:p w:rsidR="0017058C" w:rsidRDefault="0017058C" w:rsidP="0017058C">
      <w:pPr>
        <w:spacing w:line="264" w:lineRule="auto"/>
        <w:jc w:val="both"/>
        <w:rPr>
          <w:rFonts w:ascii="Arial" w:hAnsi="Arial" w:cs="Arial"/>
          <w:sz w:val="22"/>
        </w:rPr>
      </w:pPr>
      <w:r>
        <w:rPr>
          <w:rFonts w:ascii="Arial" w:hAnsi="Arial" w:cs="Arial"/>
          <w:sz w:val="22"/>
        </w:rPr>
        <w:t xml:space="preserve">IRVING, Texas – </w:t>
      </w:r>
      <w:r w:rsidR="008213C0">
        <w:rPr>
          <w:rFonts w:ascii="Arial" w:hAnsi="Arial" w:cs="Arial"/>
          <w:sz w:val="22"/>
        </w:rPr>
        <w:t>August 6</w:t>
      </w:r>
      <w:r>
        <w:rPr>
          <w:rFonts w:ascii="Arial" w:hAnsi="Arial" w:cs="Arial"/>
          <w:sz w:val="22"/>
        </w:rPr>
        <w:t xml:space="preserve">, 2015 – Nexstar Broadcasting Group, Inc. (NASDAQ: NXST) </w:t>
      </w:r>
      <w:r>
        <w:rPr>
          <w:rFonts w:ascii="Arial" w:hAnsi="Arial" w:cs="Arial"/>
          <w:sz w:val="22"/>
          <w:szCs w:val="22"/>
        </w:rPr>
        <w:t xml:space="preserve">(“Nexstar” or “the Company”) </w:t>
      </w:r>
      <w:r>
        <w:rPr>
          <w:rFonts w:ascii="Arial" w:hAnsi="Arial" w:cs="Arial"/>
          <w:sz w:val="22"/>
        </w:rPr>
        <w:t xml:space="preserve">today reported record financial results for the </w:t>
      </w:r>
      <w:r w:rsidR="008213C0">
        <w:rPr>
          <w:rFonts w:ascii="Arial" w:hAnsi="Arial" w:cs="Arial"/>
          <w:sz w:val="22"/>
        </w:rPr>
        <w:t xml:space="preserve">second </w:t>
      </w:r>
      <w:r>
        <w:rPr>
          <w:rFonts w:ascii="Arial" w:hAnsi="Arial" w:cs="Arial"/>
          <w:sz w:val="22"/>
        </w:rPr>
        <w:t xml:space="preserve">quarter ended </w:t>
      </w:r>
      <w:r w:rsidR="008213C0">
        <w:rPr>
          <w:rFonts w:ascii="Arial" w:hAnsi="Arial" w:cs="Arial"/>
          <w:sz w:val="22"/>
        </w:rPr>
        <w:t>June 30</w:t>
      </w:r>
      <w:r>
        <w:rPr>
          <w:rFonts w:ascii="Arial" w:hAnsi="Arial" w:cs="Arial"/>
          <w:sz w:val="22"/>
        </w:rPr>
        <w:t xml:space="preserve">, 2015 as summarized below. </w:t>
      </w:r>
    </w:p>
    <w:p w:rsidR="0017058C" w:rsidRPr="00EE4639" w:rsidRDefault="0017058C" w:rsidP="0017058C">
      <w:pPr>
        <w:pStyle w:val="BodyText3"/>
        <w:rPr>
          <w:b w:val="0"/>
          <w:bCs/>
          <w:sz w:val="12"/>
        </w:rPr>
      </w:pPr>
    </w:p>
    <w:p w:rsidR="0017058C" w:rsidRPr="00A0064D" w:rsidRDefault="0017058C" w:rsidP="0017058C">
      <w:pPr>
        <w:jc w:val="center"/>
        <w:rPr>
          <w:rFonts w:ascii="Arial" w:hAnsi="Arial" w:cs="Arial"/>
          <w:b/>
          <w:bCs/>
          <w:color w:val="000000"/>
          <w:sz w:val="22"/>
        </w:rPr>
      </w:pPr>
      <w:r w:rsidRPr="00A0064D">
        <w:rPr>
          <w:rFonts w:ascii="Arial" w:hAnsi="Arial" w:cs="Arial"/>
          <w:b/>
          <w:bCs/>
          <w:color w:val="000000"/>
          <w:sz w:val="22"/>
        </w:rPr>
        <w:t>Summary 201</w:t>
      </w:r>
      <w:r>
        <w:rPr>
          <w:rFonts w:ascii="Arial" w:hAnsi="Arial" w:cs="Arial"/>
          <w:b/>
          <w:bCs/>
          <w:color w:val="000000"/>
          <w:sz w:val="22"/>
        </w:rPr>
        <w:t>5</w:t>
      </w:r>
      <w:r w:rsidRPr="00A0064D">
        <w:rPr>
          <w:rFonts w:ascii="Arial" w:hAnsi="Arial" w:cs="Arial"/>
          <w:b/>
          <w:bCs/>
          <w:color w:val="000000"/>
          <w:sz w:val="22"/>
        </w:rPr>
        <w:t xml:space="preserve"> </w:t>
      </w:r>
      <w:r w:rsidR="00DE4139">
        <w:rPr>
          <w:rFonts w:ascii="Arial" w:hAnsi="Arial" w:cs="Arial"/>
          <w:b/>
          <w:bCs/>
          <w:color w:val="000000"/>
          <w:sz w:val="22"/>
        </w:rPr>
        <w:t>Second</w:t>
      </w:r>
      <w:r>
        <w:rPr>
          <w:rFonts w:ascii="Arial" w:hAnsi="Arial" w:cs="Arial"/>
          <w:b/>
          <w:bCs/>
          <w:color w:val="000000"/>
          <w:sz w:val="22"/>
        </w:rPr>
        <w:t xml:space="preserve"> </w:t>
      </w:r>
      <w:r w:rsidRPr="00A0064D">
        <w:rPr>
          <w:rFonts w:ascii="Arial" w:hAnsi="Arial" w:cs="Arial"/>
          <w:b/>
          <w:bCs/>
          <w:color w:val="000000"/>
          <w:sz w:val="22"/>
        </w:rPr>
        <w:t>Quarter Highlights</w:t>
      </w:r>
    </w:p>
    <w:p w:rsidR="0017058C" w:rsidRPr="00A0064D" w:rsidRDefault="0017058C" w:rsidP="0017058C">
      <w:pPr>
        <w:jc w:val="both"/>
        <w:rPr>
          <w:rFonts w:ascii="Arial" w:hAnsi="Arial" w:cs="Arial"/>
          <w:b/>
          <w:bCs/>
          <w:color w:val="000000"/>
          <w:sz w:val="16"/>
        </w:rPr>
      </w:pPr>
      <w:r w:rsidRPr="00A0064D">
        <w:rPr>
          <w:rFonts w:ascii="Arial" w:hAnsi="Arial" w:cs="Arial"/>
          <w:b/>
          <w:bCs/>
          <w:color w:val="000000"/>
          <w:sz w:val="16"/>
        </w:rPr>
        <w:tab/>
      </w:r>
      <w:r w:rsidRPr="00A0064D">
        <w:rPr>
          <w:rFonts w:ascii="Arial" w:hAnsi="Arial" w:cs="Arial"/>
          <w:b/>
          <w:bCs/>
          <w:color w:val="000000"/>
          <w:sz w:val="16"/>
        </w:rPr>
        <w:tab/>
      </w:r>
    </w:p>
    <w:tbl>
      <w:tblPr>
        <w:tblW w:w="11310" w:type="dxa"/>
        <w:jc w:val="center"/>
        <w:tblLayout w:type="fixed"/>
        <w:tblLook w:val="0000" w:firstRow="0" w:lastRow="0" w:firstColumn="0" w:lastColumn="0" w:noHBand="0" w:noVBand="0"/>
      </w:tblPr>
      <w:tblGrid>
        <w:gridCol w:w="3809"/>
        <w:gridCol w:w="31"/>
        <w:gridCol w:w="1260"/>
        <w:gridCol w:w="1229"/>
        <w:gridCol w:w="31"/>
        <w:gridCol w:w="1229"/>
        <w:gridCol w:w="31"/>
        <w:gridCol w:w="1260"/>
        <w:gridCol w:w="1095"/>
        <w:gridCol w:w="276"/>
        <w:gridCol w:w="1028"/>
        <w:gridCol w:w="31"/>
      </w:tblGrid>
      <w:tr w:rsidR="006267D4" w:rsidRPr="00A0064D" w:rsidTr="005C003B">
        <w:trPr>
          <w:gridAfter w:val="1"/>
          <w:wAfter w:w="31" w:type="dxa"/>
          <w:cantSplit/>
          <w:jc w:val="center"/>
        </w:trPr>
        <w:tc>
          <w:tcPr>
            <w:tcW w:w="3809" w:type="dxa"/>
            <w:shd w:val="clear" w:color="auto" w:fill="auto"/>
          </w:tcPr>
          <w:p w:rsidR="006267D4" w:rsidRPr="00A0064D" w:rsidRDefault="006267D4" w:rsidP="005C003B">
            <w:pPr>
              <w:jc w:val="center"/>
              <w:rPr>
                <w:rFonts w:ascii="Arial" w:hAnsi="Arial" w:cs="Arial"/>
                <w:sz w:val="20"/>
              </w:rPr>
            </w:pPr>
          </w:p>
          <w:p w:rsidR="006267D4" w:rsidRPr="00A0064D" w:rsidRDefault="006267D4" w:rsidP="005C003B">
            <w:pPr>
              <w:jc w:val="center"/>
              <w:rPr>
                <w:rFonts w:ascii="Arial" w:hAnsi="Arial" w:cs="Arial"/>
                <w:sz w:val="20"/>
              </w:rPr>
            </w:pPr>
            <w:r w:rsidRPr="00A0064D">
              <w:rPr>
                <w:rFonts w:ascii="Arial" w:hAnsi="Arial" w:cs="Arial"/>
                <w:sz w:val="20"/>
              </w:rPr>
              <w:t>($ in thousands)</w:t>
            </w:r>
          </w:p>
        </w:tc>
        <w:tc>
          <w:tcPr>
            <w:tcW w:w="2520" w:type="dxa"/>
            <w:gridSpan w:val="3"/>
            <w:shd w:val="clear" w:color="auto" w:fill="auto"/>
            <w:vAlign w:val="bottom"/>
          </w:tcPr>
          <w:p w:rsidR="006267D4" w:rsidRPr="00A0064D" w:rsidRDefault="006267D4" w:rsidP="006C1092">
            <w:pPr>
              <w:tabs>
                <w:tab w:val="left" w:pos="72"/>
                <w:tab w:val="center" w:pos="639"/>
                <w:tab w:val="right" w:pos="1179"/>
              </w:tabs>
              <w:spacing w:after="60"/>
              <w:jc w:val="center"/>
              <w:rPr>
                <w:rFonts w:ascii="Arial" w:hAnsi="Arial" w:cs="Arial"/>
                <w:b/>
                <w:sz w:val="20"/>
              </w:rPr>
            </w:pPr>
            <w:r w:rsidRPr="00A0064D">
              <w:rPr>
                <w:rFonts w:ascii="Arial" w:hAnsi="Arial" w:cs="Arial"/>
                <w:b/>
                <w:sz w:val="20"/>
              </w:rPr>
              <w:t xml:space="preserve">Three Months Ended </w:t>
            </w:r>
            <w:r w:rsidR="006C1092">
              <w:rPr>
                <w:rFonts w:ascii="Arial" w:hAnsi="Arial" w:cs="Arial"/>
                <w:b/>
                <w:sz w:val="20"/>
              </w:rPr>
              <w:t>June 30</w:t>
            </w:r>
            <w:r w:rsidRPr="00A0064D">
              <w:rPr>
                <w:rFonts w:ascii="Arial" w:hAnsi="Arial" w:cs="Arial"/>
                <w:b/>
                <w:sz w:val="20"/>
              </w:rPr>
              <w:t>,</w:t>
            </w:r>
          </w:p>
        </w:tc>
        <w:tc>
          <w:tcPr>
            <w:tcW w:w="1260" w:type="dxa"/>
            <w:gridSpan w:val="2"/>
            <w:shd w:val="clear" w:color="auto" w:fill="auto"/>
          </w:tcPr>
          <w:p w:rsidR="006267D4" w:rsidRPr="00A0064D" w:rsidRDefault="006267D4" w:rsidP="005C003B">
            <w:pPr>
              <w:tabs>
                <w:tab w:val="left" w:pos="72"/>
                <w:tab w:val="center" w:pos="639"/>
                <w:tab w:val="right" w:pos="1179"/>
              </w:tabs>
              <w:spacing w:after="60"/>
              <w:jc w:val="center"/>
              <w:rPr>
                <w:rFonts w:ascii="Arial" w:hAnsi="Arial" w:cs="Arial"/>
                <w:b/>
                <w:sz w:val="20"/>
              </w:rPr>
            </w:pPr>
          </w:p>
        </w:tc>
        <w:tc>
          <w:tcPr>
            <w:tcW w:w="2662" w:type="dxa"/>
            <w:gridSpan w:val="4"/>
            <w:shd w:val="clear" w:color="auto" w:fill="auto"/>
          </w:tcPr>
          <w:p w:rsidR="006C1092" w:rsidRDefault="006C1092" w:rsidP="006C1092">
            <w:pPr>
              <w:tabs>
                <w:tab w:val="left" w:pos="72"/>
                <w:tab w:val="center" w:pos="639"/>
                <w:tab w:val="right" w:pos="1179"/>
              </w:tabs>
              <w:spacing w:after="60"/>
              <w:jc w:val="center"/>
              <w:rPr>
                <w:rFonts w:ascii="Arial" w:hAnsi="Arial" w:cs="Arial"/>
                <w:b/>
                <w:sz w:val="20"/>
              </w:rPr>
            </w:pPr>
            <w:r>
              <w:rPr>
                <w:rFonts w:ascii="Arial" w:hAnsi="Arial" w:cs="Arial"/>
                <w:b/>
                <w:sz w:val="20"/>
              </w:rPr>
              <w:t>Six</w:t>
            </w:r>
            <w:r w:rsidR="006267D4" w:rsidRPr="00A0064D">
              <w:rPr>
                <w:rFonts w:ascii="Arial" w:hAnsi="Arial" w:cs="Arial"/>
                <w:b/>
                <w:sz w:val="20"/>
              </w:rPr>
              <w:t xml:space="preserve"> Months Ended</w:t>
            </w:r>
          </w:p>
          <w:p w:rsidR="006267D4" w:rsidRPr="00A0064D" w:rsidRDefault="006C1092" w:rsidP="006C1092">
            <w:pPr>
              <w:tabs>
                <w:tab w:val="left" w:pos="72"/>
                <w:tab w:val="center" w:pos="639"/>
                <w:tab w:val="right" w:pos="1179"/>
              </w:tabs>
              <w:spacing w:after="60"/>
              <w:jc w:val="center"/>
              <w:rPr>
                <w:rFonts w:ascii="Arial" w:hAnsi="Arial" w:cs="Arial"/>
                <w:b/>
                <w:sz w:val="20"/>
              </w:rPr>
            </w:pPr>
            <w:r>
              <w:rPr>
                <w:rFonts w:ascii="Arial" w:hAnsi="Arial" w:cs="Arial"/>
                <w:b/>
                <w:sz w:val="20"/>
              </w:rPr>
              <w:t>June 30</w:t>
            </w:r>
            <w:r w:rsidR="006267D4" w:rsidRPr="00A0064D">
              <w:rPr>
                <w:rFonts w:ascii="Arial" w:hAnsi="Arial" w:cs="Arial"/>
                <w:b/>
                <w:sz w:val="20"/>
              </w:rPr>
              <w:t>,</w:t>
            </w:r>
          </w:p>
        </w:tc>
        <w:tc>
          <w:tcPr>
            <w:tcW w:w="1028" w:type="dxa"/>
            <w:shd w:val="clear" w:color="auto" w:fill="auto"/>
          </w:tcPr>
          <w:p w:rsidR="006267D4" w:rsidRPr="00A0064D" w:rsidRDefault="006267D4" w:rsidP="005C003B">
            <w:pPr>
              <w:tabs>
                <w:tab w:val="left" w:pos="72"/>
                <w:tab w:val="center" w:pos="639"/>
                <w:tab w:val="right" w:pos="1179"/>
              </w:tabs>
              <w:spacing w:after="60"/>
              <w:jc w:val="center"/>
              <w:rPr>
                <w:rFonts w:ascii="Arial" w:hAnsi="Arial" w:cs="Arial"/>
                <w:b/>
                <w:sz w:val="20"/>
              </w:rPr>
            </w:pPr>
          </w:p>
        </w:tc>
      </w:tr>
      <w:tr w:rsidR="006267D4" w:rsidRPr="00A0064D" w:rsidTr="005C003B">
        <w:trPr>
          <w:jc w:val="center"/>
        </w:trPr>
        <w:tc>
          <w:tcPr>
            <w:tcW w:w="3840" w:type="dxa"/>
            <w:gridSpan w:val="2"/>
            <w:shd w:val="clear" w:color="auto" w:fill="auto"/>
          </w:tcPr>
          <w:p w:rsidR="006267D4" w:rsidRPr="00A0064D" w:rsidRDefault="006267D4" w:rsidP="005C003B">
            <w:pPr>
              <w:rPr>
                <w:rFonts w:ascii="Arial" w:hAnsi="Arial" w:cs="Arial"/>
                <w:sz w:val="20"/>
              </w:rPr>
            </w:pPr>
          </w:p>
        </w:tc>
        <w:tc>
          <w:tcPr>
            <w:tcW w:w="1260" w:type="dxa"/>
            <w:tcBorders>
              <w:bottom w:val="single" w:sz="4" w:space="0" w:color="auto"/>
            </w:tcBorders>
            <w:shd w:val="clear" w:color="auto" w:fill="auto"/>
            <w:vAlign w:val="bottom"/>
          </w:tcPr>
          <w:p w:rsidR="006267D4" w:rsidRPr="00A0064D" w:rsidRDefault="006C1092" w:rsidP="005C003B">
            <w:pPr>
              <w:tabs>
                <w:tab w:val="left" w:pos="72"/>
                <w:tab w:val="center" w:pos="639"/>
                <w:tab w:val="right" w:pos="1224"/>
              </w:tabs>
              <w:spacing w:after="60"/>
              <w:jc w:val="center"/>
              <w:rPr>
                <w:rFonts w:ascii="Arial" w:hAnsi="Arial" w:cs="Arial"/>
                <w:b/>
                <w:sz w:val="20"/>
              </w:rPr>
            </w:pPr>
            <w:r>
              <w:rPr>
                <w:rFonts w:ascii="Arial" w:hAnsi="Arial" w:cs="Arial"/>
                <w:b/>
                <w:sz w:val="20"/>
              </w:rPr>
              <w:t>2015</w:t>
            </w:r>
          </w:p>
        </w:tc>
        <w:tc>
          <w:tcPr>
            <w:tcW w:w="1260" w:type="dxa"/>
            <w:gridSpan w:val="2"/>
            <w:tcBorders>
              <w:bottom w:val="single" w:sz="4" w:space="0" w:color="auto"/>
            </w:tcBorders>
            <w:shd w:val="clear" w:color="auto" w:fill="auto"/>
            <w:vAlign w:val="bottom"/>
          </w:tcPr>
          <w:p w:rsidR="006267D4" w:rsidRPr="00A0064D" w:rsidRDefault="006267D4" w:rsidP="006C1092">
            <w:pPr>
              <w:tabs>
                <w:tab w:val="left" w:pos="72"/>
                <w:tab w:val="center" w:pos="639"/>
                <w:tab w:val="right" w:pos="1179"/>
              </w:tabs>
              <w:spacing w:after="60"/>
              <w:jc w:val="center"/>
              <w:rPr>
                <w:rFonts w:ascii="Arial" w:hAnsi="Arial" w:cs="Arial"/>
                <w:b/>
                <w:sz w:val="20"/>
              </w:rPr>
            </w:pPr>
            <w:r w:rsidRPr="00A0064D">
              <w:rPr>
                <w:rFonts w:ascii="Arial" w:hAnsi="Arial" w:cs="Arial"/>
                <w:b/>
                <w:sz w:val="20"/>
              </w:rPr>
              <w:t>201</w:t>
            </w:r>
            <w:r w:rsidR="006C1092">
              <w:rPr>
                <w:rFonts w:ascii="Arial" w:hAnsi="Arial" w:cs="Arial"/>
                <w:b/>
                <w:sz w:val="20"/>
              </w:rPr>
              <w:t>4</w:t>
            </w:r>
          </w:p>
        </w:tc>
        <w:tc>
          <w:tcPr>
            <w:tcW w:w="1260" w:type="dxa"/>
            <w:gridSpan w:val="2"/>
            <w:tcBorders>
              <w:bottom w:val="single" w:sz="4" w:space="0" w:color="auto"/>
            </w:tcBorders>
            <w:shd w:val="clear" w:color="auto" w:fill="auto"/>
          </w:tcPr>
          <w:p w:rsidR="006267D4" w:rsidRPr="00A0064D" w:rsidRDefault="006267D4" w:rsidP="005C003B">
            <w:pPr>
              <w:tabs>
                <w:tab w:val="left" w:pos="72"/>
                <w:tab w:val="center" w:pos="639"/>
                <w:tab w:val="right" w:pos="1179"/>
              </w:tabs>
              <w:spacing w:after="60"/>
              <w:jc w:val="center"/>
              <w:rPr>
                <w:rFonts w:ascii="Arial" w:hAnsi="Arial" w:cs="Arial"/>
                <w:b/>
                <w:sz w:val="20"/>
              </w:rPr>
            </w:pPr>
            <w:r w:rsidRPr="00A0064D">
              <w:rPr>
                <w:rFonts w:ascii="Arial" w:hAnsi="Arial" w:cs="Arial"/>
                <w:b/>
                <w:sz w:val="20"/>
              </w:rPr>
              <w:t>Change</w:t>
            </w:r>
          </w:p>
        </w:tc>
        <w:tc>
          <w:tcPr>
            <w:tcW w:w="1260" w:type="dxa"/>
            <w:tcBorders>
              <w:bottom w:val="single" w:sz="4" w:space="0" w:color="auto"/>
            </w:tcBorders>
            <w:shd w:val="clear" w:color="auto" w:fill="auto"/>
            <w:vAlign w:val="bottom"/>
          </w:tcPr>
          <w:p w:rsidR="006267D4" w:rsidRPr="00A0064D" w:rsidRDefault="006267D4" w:rsidP="006C1092">
            <w:pPr>
              <w:tabs>
                <w:tab w:val="left" w:pos="72"/>
                <w:tab w:val="center" w:pos="639"/>
                <w:tab w:val="right" w:pos="1224"/>
              </w:tabs>
              <w:spacing w:after="60"/>
              <w:jc w:val="center"/>
              <w:rPr>
                <w:rFonts w:ascii="Arial" w:hAnsi="Arial" w:cs="Arial"/>
                <w:b/>
                <w:sz w:val="20"/>
              </w:rPr>
            </w:pPr>
            <w:r w:rsidRPr="00A0064D">
              <w:rPr>
                <w:rFonts w:ascii="Arial" w:hAnsi="Arial" w:cs="Arial"/>
                <w:b/>
                <w:sz w:val="20"/>
              </w:rPr>
              <w:t>201</w:t>
            </w:r>
            <w:r w:rsidR="006C1092">
              <w:rPr>
                <w:rFonts w:ascii="Arial" w:hAnsi="Arial" w:cs="Arial"/>
                <w:b/>
                <w:sz w:val="20"/>
              </w:rPr>
              <w:t>5</w:t>
            </w:r>
          </w:p>
        </w:tc>
        <w:tc>
          <w:tcPr>
            <w:tcW w:w="1095" w:type="dxa"/>
            <w:tcBorders>
              <w:bottom w:val="single" w:sz="4" w:space="0" w:color="auto"/>
            </w:tcBorders>
            <w:shd w:val="clear" w:color="auto" w:fill="auto"/>
            <w:vAlign w:val="bottom"/>
          </w:tcPr>
          <w:p w:rsidR="006267D4" w:rsidRPr="00A0064D" w:rsidRDefault="006267D4" w:rsidP="006C1092">
            <w:pPr>
              <w:tabs>
                <w:tab w:val="left" w:pos="72"/>
                <w:tab w:val="center" w:pos="639"/>
                <w:tab w:val="right" w:pos="1179"/>
              </w:tabs>
              <w:spacing w:after="60"/>
              <w:jc w:val="center"/>
              <w:rPr>
                <w:rFonts w:ascii="Arial" w:hAnsi="Arial" w:cs="Arial"/>
                <w:b/>
                <w:sz w:val="20"/>
              </w:rPr>
            </w:pPr>
            <w:r w:rsidRPr="00A0064D">
              <w:rPr>
                <w:rFonts w:ascii="Arial" w:hAnsi="Arial" w:cs="Arial"/>
                <w:b/>
                <w:sz w:val="20"/>
              </w:rPr>
              <w:t>201</w:t>
            </w:r>
            <w:r w:rsidR="006C1092">
              <w:rPr>
                <w:rFonts w:ascii="Arial" w:hAnsi="Arial" w:cs="Arial"/>
                <w:b/>
                <w:sz w:val="20"/>
              </w:rPr>
              <w:t>4</w:t>
            </w:r>
          </w:p>
        </w:tc>
        <w:tc>
          <w:tcPr>
            <w:tcW w:w="1335" w:type="dxa"/>
            <w:gridSpan w:val="3"/>
            <w:tcBorders>
              <w:bottom w:val="single" w:sz="4" w:space="0" w:color="auto"/>
            </w:tcBorders>
            <w:shd w:val="clear" w:color="auto" w:fill="auto"/>
          </w:tcPr>
          <w:p w:rsidR="006267D4" w:rsidRPr="00A0064D" w:rsidRDefault="006267D4" w:rsidP="005C003B">
            <w:pPr>
              <w:tabs>
                <w:tab w:val="left" w:pos="72"/>
                <w:tab w:val="center" w:pos="639"/>
                <w:tab w:val="right" w:pos="1179"/>
              </w:tabs>
              <w:spacing w:after="60"/>
              <w:jc w:val="center"/>
              <w:rPr>
                <w:rFonts w:ascii="Arial" w:hAnsi="Arial" w:cs="Arial"/>
                <w:b/>
                <w:sz w:val="20"/>
              </w:rPr>
            </w:pPr>
            <w:r w:rsidRPr="00A0064D">
              <w:rPr>
                <w:rFonts w:ascii="Arial" w:hAnsi="Arial" w:cs="Arial"/>
                <w:b/>
                <w:sz w:val="20"/>
              </w:rPr>
              <w:t>Change</w:t>
            </w:r>
          </w:p>
        </w:tc>
      </w:tr>
      <w:tr w:rsidR="006267D4" w:rsidRPr="00A0064D" w:rsidTr="005C003B">
        <w:trPr>
          <w:trHeight w:hRule="exact" w:val="259"/>
          <w:jc w:val="center"/>
        </w:trPr>
        <w:tc>
          <w:tcPr>
            <w:tcW w:w="3840" w:type="dxa"/>
            <w:gridSpan w:val="2"/>
            <w:shd w:val="clear" w:color="auto" w:fill="auto"/>
            <w:vAlign w:val="bottom"/>
          </w:tcPr>
          <w:p w:rsidR="006267D4" w:rsidRPr="00A0064D" w:rsidRDefault="006267D4" w:rsidP="005C003B">
            <w:pPr>
              <w:pStyle w:val="EnvelopeReturn"/>
            </w:pPr>
            <w:r>
              <w:t>Local Revenue</w:t>
            </w:r>
          </w:p>
        </w:tc>
        <w:tc>
          <w:tcPr>
            <w:tcW w:w="1260" w:type="dxa"/>
            <w:tcBorders>
              <w:top w:val="single" w:sz="4" w:space="0" w:color="auto"/>
            </w:tcBorders>
            <w:shd w:val="clear" w:color="auto" w:fill="auto"/>
            <w:vAlign w:val="bottom"/>
          </w:tcPr>
          <w:p w:rsidR="006267D4" w:rsidRPr="00A0064D" w:rsidRDefault="006267D4" w:rsidP="00726104">
            <w:pPr>
              <w:pStyle w:val="EnvelopeReturn"/>
              <w:tabs>
                <w:tab w:val="left" w:pos="37"/>
                <w:tab w:val="decimal" w:pos="971"/>
              </w:tabs>
            </w:pPr>
            <w:r w:rsidRPr="00A0064D">
              <w:tab/>
              <w:t>$</w:t>
            </w:r>
            <w:r w:rsidRPr="00A0064D">
              <w:tab/>
            </w:r>
            <w:r w:rsidR="00726104">
              <w:t>93</w:t>
            </w:r>
            <w:r w:rsidRPr="00A0064D">
              <w:t>,</w:t>
            </w:r>
            <w:r w:rsidR="00726104">
              <w:t>991</w:t>
            </w:r>
          </w:p>
        </w:tc>
        <w:tc>
          <w:tcPr>
            <w:tcW w:w="1260" w:type="dxa"/>
            <w:gridSpan w:val="2"/>
            <w:tcBorders>
              <w:top w:val="single" w:sz="4" w:space="0" w:color="auto"/>
            </w:tcBorders>
            <w:shd w:val="clear" w:color="auto" w:fill="auto"/>
            <w:vAlign w:val="bottom"/>
          </w:tcPr>
          <w:p w:rsidR="006267D4" w:rsidRPr="00A0064D" w:rsidRDefault="006267D4" w:rsidP="00726104">
            <w:pPr>
              <w:pStyle w:val="EnvelopeReturn"/>
              <w:tabs>
                <w:tab w:val="left" w:pos="64"/>
                <w:tab w:val="decimal" w:pos="964"/>
              </w:tabs>
            </w:pPr>
            <w:r w:rsidRPr="00A0064D">
              <w:tab/>
              <w:t>$</w:t>
            </w:r>
            <w:r w:rsidRPr="00A0064D">
              <w:tab/>
            </w:r>
            <w:r>
              <w:t>7</w:t>
            </w:r>
            <w:r w:rsidR="00726104">
              <w:t>0</w:t>
            </w:r>
            <w:r w:rsidRPr="00A0064D">
              <w:t>,</w:t>
            </w:r>
            <w:r w:rsidR="00726104">
              <w:t>461</w:t>
            </w:r>
          </w:p>
        </w:tc>
        <w:tc>
          <w:tcPr>
            <w:tcW w:w="1260" w:type="dxa"/>
            <w:gridSpan w:val="2"/>
            <w:tcBorders>
              <w:top w:val="single" w:sz="4" w:space="0" w:color="auto"/>
            </w:tcBorders>
            <w:shd w:val="clear" w:color="auto" w:fill="auto"/>
          </w:tcPr>
          <w:p w:rsidR="006267D4" w:rsidRPr="00A0064D" w:rsidRDefault="006267D4" w:rsidP="0099781E">
            <w:pPr>
              <w:pStyle w:val="EnvelopeReturn"/>
              <w:tabs>
                <w:tab w:val="decimal" w:pos="459"/>
              </w:tabs>
            </w:pPr>
            <w:r w:rsidRPr="00A0064D">
              <w:t>+</w:t>
            </w:r>
            <w:r w:rsidR="00726104">
              <w:t>33</w:t>
            </w:r>
            <w:r w:rsidRPr="00A0064D">
              <w:t>.</w:t>
            </w:r>
            <w:r w:rsidR="0099781E">
              <w:t>4</w:t>
            </w:r>
            <w:r w:rsidRPr="00A0064D">
              <w:t>%</w:t>
            </w:r>
          </w:p>
        </w:tc>
        <w:tc>
          <w:tcPr>
            <w:tcW w:w="1260" w:type="dxa"/>
            <w:tcBorders>
              <w:top w:val="single" w:sz="4" w:space="0" w:color="auto"/>
            </w:tcBorders>
            <w:shd w:val="clear" w:color="auto" w:fill="auto"/>
            <w:vAlign w:val="bottom"/>
          </w:tcPr>
          <w:p w:rsidR="006267D4" w:rsidRPr="00A0064D" w:rsidRDefault="006267D4" w:rsidP="00726104">
            <w:pPr>
              <w:pStyle w:val="EnvelopeReturn"/>
              <w:tabs>
                <w:tab w:val="left" w:pos="37"/>
                <w:tab w:val="decimal" w:pos="971"/>
              </w:tabs>
            </w:pPr>
            <w:r w:rsidRPr="00A0064D">
              <w:tab/>
              <w:t>$</w:t>
            </w:r>
            <w:r w:rsidRPr="00A0064D">
              <w:tab/>
            </w:r>
            <w:r w:rsidR="00726104">
              <w:t>178</w:t>
            </w:r>
            <w:r w:rsidRPr="00A0064D">
              <w:t>,</w:t>
            </w:r>
            <w:r w:rsidR="00726104">
              <w:t>515</w:t>
            </w:r>
          </w:p>
        </w:tc>
        <w:tc>
          <w:tcPr>
            <w:tcW w:w="1095" w:type="dxa"/>
            <w:tcBorders>
              <w:top w:val="single" w:sz="4" w:space="0" w:color="auto"/>
            </w:tcBorders>
            <w:shd w:val="clear" w:color="auto" w:fill="auto"/>
            <w:vAlign w:val="bottom"/>
          </w:tcPr>
          <w:p w:rsidR="006267D4" w:rsidRPr="00A0064D" w:rsidRDefault="006267D4" w:rsidP="0092030D">
            <w:pPr>
              <w:pStyle w:val="EnvelopeReturn"/>
              <w:tabs>
                <w:tab w:val="left" w:pos="64"/>
                <w:tab w:val="decimal" w:pos="964"/>
              </w:tabs>
            </w:pPr>
            <w:r w:rsidRPr="00A0064D">
              <w:tab/>
              <w:t>$</w:t>
            </w:r>
            <w:r w:rsidRPr="00A0064D">
              <w:tab/>
            </w:r>
            <w:r w:rsidR="0092030D">
              <w:t>136</w:t>
            </w:r>
            <w:r w:rsidRPr="00A0064D">
              <w:t>,</w:t>
            </w:r>
            <w:r w:rsidR="0092030D">
              <w:t>103</w:t>
            </w:r>
          </w:p>
        </w:tc>
        <w:tc>
          <w:tcPr>
            <w:tcW w:w="1335" w:type="dxa"/>
            <w:gridSpan w:val="3"/>
            <w:tcBorders>
              <w:top w:val="single" w:sz="4" w:space="0" w:color="auto"/>
            </w:tcBorders>
            <w:shd w:val="clear" w:color="auto" w:fill="auto"/>
          </w:tcPr>
          <w:p w:rsidR="006267D4" w:rsidRPr="00A0064D" w:rsidRDefault="006267D4" w:rsidP="0099781E">
            <w:pPr>
              <w:pStyle w:val="EnvelopeReturn"/>
              <w:tabs>
                <w:tab w:val="decimal" w:pos="655"/>
              </w:tabs>
            </w:pPr>
            <w:r w:rsidRPr="00A0064D">
              <w:t>+</w:t>
            </w:r>
            <w:r w:rsidR="0092030D">
              <w:t>31</w:t>
            </w:r>
            <w:r w:rsidRPr="00A0064D">
              <w:t>.</w:t>
            </w:r>
            <w:r w:rsidR="0099781E">
              <w:t>2</w:t>
            </w:r>
            <w:r w:rsidRPr="00A0064D">
              <w:t>%</w:t>
            </w:r>
          </w:p>
        </w:tc>
      </w:tr>
      <w:tr w:rsidR="006267D4" w:rsidRPr="00A0064D" w:rsidTr="005C003B">
        <w:trPr>
          <w:trHeight w:hRule="exact" w:val="259"/>
          <w:jc w:val="center"/>
        </w:trPr>
        <w:tc>
          <w:tcPr>
            <w:tcW w:w="3840" w:type="dxa"/>
            <w:gridSpan w:val="2"/>
            <w:shd w:val="clear" w:color="auto" w:fill="auto"/>
            <w:vAlign w:val="bottom"/>
          </w:tcPr>
          <w:p w:rsidR="006267D4" w:rsidRPr="00A0064D" w:rsidRDefault="006267D4" w:rsidP="005C003B">
            <w:pPr>
              <w:pStyle w:val="EnvelopeReturn"/>
            </w:pPr>
            <w:r>
              <w:t>National Revenue</w:t>
            </w:r>
          </w:p>
        </w:tc>
        <w:tc>
          <w:tcPr>
            <w:tcW w:w="1260" w:type="dxa"/>
            <w:tcBorders>
              <w:bottom w:val="single" w:sz="4" w:space="0" w:color="auto"/>
            </w:tcBorders>
            <w:shd w:val="clear" w:color="auto" w:fill="auto"/>
            <w:vAlign w:val="bottom"/>
          </w:tcPr>
          <w:p w:rsidR="006267D4" w:rsidRPr="00A0064D" w:rsidRDefault="006267D4" w:rsidP="00803A9B">
            <w:pPr>
              <w:pStyle w:val="EnvelopeReturn"/>
              <w:tabs>
                <w:tab w:val="left" w:pos="37"/>
                <w:tab w:val="decimal" w:pos="971"/>
              </w:tabs>
            </w:pPr>
            <w:r w:rsidRPr="00A0064D">
              <w:tab/>
              <w:t>$</w:t>
            </w:r>
            <w:r w:rsidRPr="00A0064D">
              <w:tab/>
            </w:r>
            <w:r>
              <w:t>3</w:t>
            </w:r>
            <w:r w:rsidR="00803A9B">
              <w:t>8</w:t>
            </w:r>
            <w:r w:rsidRPr="00A0064D">
              <w:t>,</w:t>
            </w:r>
            <w:r w:rsidR="00803A9B">
              <w:t>793</w:t>
            </w:r>
          </w:p>
        </w:tc>
        <w:tc>
          <w:tcPr>
            <w:tcW w:w="1260" w:type="dxa"/>
            <w:gridSpan w:val="2"/>
            <w:tcBorders>
              <w:bottom w:val="single" w:sz="4" w:space="0" w:color="auto"/>
            </w:tcBorders>
            <w:shd w:val="clear" w:color="auto" w:fill="auto"/>
            <w:vAlign w:val="bottom"/>
          </w:tcPr>
          <w:p w:rsidR="006267D4" w:rsidRPr="00A0064D" w:rsidRDefault="006267D4" w:rsidP="002D79F6">
            <w:pPr>
              <w:pStyle w:val="EnvelopeReturn"/>
              <w:tabs>
                <w:tab w:val="left" w:pos="37"/>
                <w:tab w:val="decimal" w:pos="964"/>
              </w:tabs>
            </w:pPr>
            <w:r>
              <w:tab/>
              <w:t>$</w:t>
            </w:r>
            <w:r>
              <w:tab/>
            </w:r>
            <w:r w:rsidR="002D79F6">
              <w:t>26</w:t>
            </w:r>
            <w:r w:rsidRPr="00A0064D">
              <w:t>,</w:t>
            </w:r>
            <w:r w:rsidR="002D79F6">
              <w:t>075</w:t>
            </w:r>
          </w:p>
        </w:tc>
        <w:tc>
          <w:tcPr>
            <w:tcW w:w="1260" w:type="dxa"/>
            <w:gridSpan w:val="2"/>
            <w:shd w:val="clear" w:color="auto" w:fill="auto"/>
          </w:tcPr>
          <w:p w:rsidR="006267D4" w:rsidRPr="00A0064D" w:rsidRDefault="002D79F6" w:rsidP="0099781E">
            <w:pPr>
              <w:pStyle w:val="EnvelopeReturn"/>
              <w:tabs>
                <w:tab w:val="decimal" w:pos="459"/>
              </w:tabs>
            </w:pPr>
            <w:r>
              <w:t>+48</w:t>
            </w:r>
            <w:r w:rsidR="006267D4" w:rsidRPr="00A0064D">
              <w:t>.</w:t>
            </w:r>
            <w:r w:rsidR="0099781E">
              <w:t>8</w:t>
            </w:r>
            <w:r w:rsidR="006267D4" w:rsidRPr="00A0064D">
              <w:t>%</w:t>
            </w:r>
          </w:p>
        </w:tc>
        <w:tc>
          <w:tcPr>
            <w:tcW w:w="1260" w:type="dxa"/>
            <w:tcBorders>
              <w:bottom w:val="single" w:sz="4" w:space="0" w:color="auto"/>
            </w:tcBorders>
            <w:shd w:val="clear" w:color="auto" w:fill="auto"/>
            <w:vAlign w:val="bottom"/>
          </w:tcPr>
          <w:p w:rsidR="006267D4" w:rsidRPr="00A0064D" w:rsidRDefault="006267D4" w:rsidP="00285023">
            <w:pPr>
              <w:pStyle w:val="EnvelopeReturn"/>
              <w:tabs>
                <w:tab w:val="left" w:pos="37"/>
                <w:tab w:val="decimal" w:pos="971"/>
              </w:tabs>
            </w:pPr>
            <w:r w:rsidRPr="00A0064D">
              <w:tab/>
              <w:t>$</w:t>
            </w:r>
            <w:r w:rsidRPr="00A0064D">
              <w:tab/>
            </w:r>
            <w:r w:rsidR="00513184">
              <w:t>74</w:t>
            </w:r>
            <w:r w:rsidRPr="00A0064D">
              <w:t>,</w:t>
            </w:r>
            <w:r w:rsidR="00285023">
              <w:t>371</w:t>
            </w:r>
          </w:p>
        </w:tc>
        <w:tc>
          <w:tcPr>
            <w:tcW w:w="1095" w:type="dxa"/>
            <w:tcBorders>
              <w:bottom w:val="single" w:sz="4" w:space="0" w:color="auto"/>
            </w:tcBorders>
            <w:shd w:val="clear" w:color="auto" w:fill="auto"/>
            <w:vAlign w:val="bottom"/>
          </w:tcPr>
          <w:p w:rsidR="006267D4" w:rsidRPr="00A0064D" w:rsidRDefault="006267D4" w:rsidP="00285023">
            <w:pPr>
              <w:pStyle w:val="EnvelopeReturn"/>
              <w:tabs>
                <w:tab w:val="left" w:pos="64"/>
                <w:tab w:val="decimal" w:pos="964"/>
              </w:tabs>
            </w:pPr>
            <w:r w:rsidRPr="00A0064D">
              <w:tab/>
              <w:t>$</w:t>
            </w:r>
            <w:r w:rsidRPr="00A0064D">
              <w:tab/>
            </w:r>
            <w:r w:rsidR="00285023">
              <w:t>53</w:t>
            </w:r>
            <w:r w:rsidRPr="00A0064D">
              <w:t>,</w:t>
            </w:r>
            <w:r w:rsidR="00285023">
              <w:t>264</w:t>
            </w:r>
          </w:p>
        </w:tc>
        <w:tc>
          <w:tcPr>
            <w:tcW w:w="1335" w:type="dxa"/>
            <w:gridSpan w:val="3"/>
            <w:shd w:val="clear" w:color="auto" w:fill="auto"/>
          </w:tcPr>
          <w:p w:rsidR="006267D4" w:rsidRPr="00A0064D" w:rsidRDefault="00C90600" w:rsidP="0099781E">
            <w:pPr>
              <w:pStyle w:val="EnvelopeReturn"/>
              <w:tabs>
                <w:tab w:val="decimal" w:pos="655"/>
              </w:tabs>
            </w:pPr>
            <w:r>
              <w:t>+39</w:t>
            </w:r>
            <w:r w:rsidR="006267D4" w:rsidRPr="00A0064D">
              <w:t>.</w:t>
            </w:r>
            <w:r>
              <w:t>6</w:t>
            </w:r>
            <w:r w:rsidR="006267D4" w:rsidRPr="00A0064D">
              <w:t>%</w:t>
            </w:r>
          </w:p>
        </w:tc>
      </w:tr>
      <w:tr w:rsidR="006267D4" w:rsidRPr="00A0064D" w:rsidTr="005C003B">
        <w:trPr>
          <w:trHeight w:hRule="exact" w:val="259"/>
          <w:jc w:val="center"/>
        </w:trPr>
        <w:tc>
          <w:tcPr>
            <w:tcW w:w="3840" w:type="dxa"/>
            <w:gridSpan w:val="2"/>
            <w:shd w:val="clear" w:color="auto" w:fill="auto"/>
            <w:vAlign w:val="bottom"/>
          </w:tcPr>
          <w:p w:rsidR="006267D4" w:rsidRPr="00A0064D" w:rsidRDefault="006267D4" w:rsidP="005C003B">
            <w:pPr>
              <w:rPr>
                <w:rFonts w:ascii="Arial" w:hAnsi="Arial" w:cs="Arial"/>
                <w:sz w:val="20"/>
              </w:rPr>
            </w:pPr>
            <w:r w:rsidRPr="00A0064D">
              <w:rPr>
                <w:rStyle w:val="Strong"/>
                <w:rFonts w:ascii="Arial" w:hAnsi="Arial" w:cs="Arial"/>
                <w:sz w:val="20"/>
              </w:rPr>
              <w:t xml:space="preserve">Core Revenue </w:t>
            </w:r>
          </w:p>
        </w:tc>
        <w:tc>
          <w:tcPr>
            <w:tcW w:w="1260" w:type="dxa"/>
            <w:tcBorders>
              <w:top w:val="single" w:sz="4" w:space="0" w:color="auto"/>
            </w:tcBorders>
            <w:shd w:val="clear" w:color="auto" w:fill="auto"/>
            <w:vAlign w:val="bottom"/>
          </w:tcPr>
          <w:p w:rsidR="006267D4" w:rsidRPr="00A0064D" w:rsidRDefault="006267D4" w:rsidP="00536287">
            <w:pPr>
              <w:pStyle w:val="EnvelopeReturn"/>
              <w:tabs>
                <w:tab w:val="left" w:pos="37"/>
                <w:tab w:val="decimal" w:pos="971"/>
              </w:tabs>
              <w:rPr>
                <w:b/>
                <w:bCs/>
              </w:rPr>
            </w:pPr>
            <w:r w:rsidRPr="00A0064D">
              <w:rPr>
                <w:b/>
                <w:bCs/>
              </w:rPr>
              <w:tab/>
              <w:t>$</w:t>
            </w:r>
            <w:r w:rsidRPr="00A0064D">
              <w:rPr>
                <w:b/>
                <w:bCs/>
              </w:rPr>
              <w:tab/>
            </w:r>
            <w:r w:rsidR="00536287">
              <w:rPr>
                <w:b/>
                <w:bCs/>
              </w:rPr>
              <w:t>132</w:t>
            </w:r>
            <w:r w:rsidRPr="00A0064D">
              <w:rPr>
                <w:b/>
                <w:bCs/>
              </w:rPr>
              <w:t>,</w:t>
            </w:r>
            <w:r w:rsidR="00536287">
              <w:rPr>
                <w:b/>
                <w:bCs/>
              </w:rPr>
              <w:t>784</w:t>
            </w:r>
          </w:p>
        </w:tc>
        <w:tc>
          <w:tcPr>
            <w:tcW w:w="1260" w:type="dxa"/>
            <w:gridSpan w:val="2"/>
            <w:tcBorders>
              <w:top w:val="single" w:sz="4" w:space="0" w:color="auto"/>
            </w:tcBorders>
            <w:shd w:val="clear" w:color="auto" w:fill="auto"/>
            <w:vAlign w:val="bottom"/>
          </w:tcPr>
          <w:p w:rsidR="006267D4" w:rsidRPr="00A0064D" w:rsidRDefault="006267D4" w:rsidP="00536287">
            <w:pPr>
              <w:pStyle w:val="EnvelopeReturn"/>
              <w:tabs>
                <w:tab w:val="left" w:pos="64"/>
                <w:tab w:val="decimal" w:pos="964"/>
              </w:tabs>
              <w:rPr>
                <w:b/>
                <w:bCs/>
              </w:rPr>
            </w:pPr>
            <w:r w:rsidRPr="00A0064D">
              <w:rPr>
                <w:b/>
                <w:bCs/>
              </w:rPr>
              <w:tab/>
              <w:t>$</w:t>
            </w:r>
            <w:r w:rsidRPr="00A0064D">
              <w:rPr>
                <w:b/>
                <w:bCs/>
              </w:rPr>
              <w:tab/>
            </w:r>
            <w:r w:rsidR="00536287">
              <w:rPr>
                <w:b/>
                <w:bCs/>
              </w:rPr>
              <w:t>96</w:t>
            </w:r>
            <w:r w:rsidRPr="00A0064D">
              <w:rPr>
                <w:b/>
                <w:bCs/>
              </w:rPr>
              <w:t>,</w:t>
            </w:r>
            <w:r w:rsidR="00536287">
              <w:rPr>
                <w:b/>
                <w:bCs/>
              </w:rPr>
              <w:t>536</w:t>
            </w:r>
          </w:p>
        </w:tc>
        <w:tc>
          <w:tcPr>
            <w:tcW w:w="1260" w:type="dxa"/>
            <w:gridSpan w:val="2"/>
            <w:shd w:val="clear" w:color="auto" w:fill="auto"/>
          </w:tcPr>
          <w:p w:rsidR="006267D4" w:rsidRPr="00A0064D" w:rsidRDefault="006267D4" w:rsidP="0099781E">
            <w:pPr>
              <w:pStyle w:val="EnvelopeReturn"/>
              <w:tabs>
                <w:tab w:val="decimal" w:pos="459"/>
              </w:tabs>
            </w:pPr>
            <w:r>
              <w:t>+</w:t>
            </w:r>
            <w:r w:rsidR="00536287">
              <w:t>37</w:t>
            </w:r>
            <w:r w:rsidRPr="00A0064D">
              <w:t>.</w:t>
            </w:r>
            <w:r w:rsidR="00251689">
              <w:t>5</w:t>
            </w:r>
            <w:r w:rsidRPr="00A0064D">
              <w:t>%</w:t>
            </w:r>
          </w:p>
        </w:tc>
        <w:tc>
          <w:tcPr>
            <w:tcW w:w="1260" w:type="dxa"/>
            <w:tcBorders>
              <w:top w:val="single" w:sz="4" w:space="0" w:color="auto"/>
            </w:tcBorders>
            <w:shd w:val="clear" w:color="auto" w:fill="auto"/>
            <w:vAlign w:val="bottom"/>
          </w:tcPr>
          <w:p w:rsidR="006267D4" w:rsidRPr="00A0064D" w:rsidRDefault="006267D4" w:rsidP="006409C9">
            <w:pPr>
              <w:pStyle w:val="EnvelopeReturn"/>
              <w:tabs>
                <w:tab w:val="left" w:pos="37"/>
                <w:tab w:val="decimal" w:pos="971"/>
              </w:tabs>
              <w:rPr>
                <w:b/>
                <w:bCs/>
              </w:rPr>
            </w:pPr>
            <w:r w:rsidRPr="00A0064D">
              <w:rPr>
                <w:b/>
                <w:bCs/>
              </w:rPr>
              <w:tab/>
              <w:t>$</w:t>
            </w:r>
            <w:r w:rsidRPr="00A0064D">
              <w:rPr>
                <w:b/>
                <w:bCs/>
              </w:rPr>
              <w:tab/>
            </w:r>
            <w:r w:rsidR="006409C9">
              <w:rPr>
                <w:b/>
                <w:bCs/>
              </w:rPr>
              <w:t>252</w:t>
            </w:r>
            <w:r w:rsidRPr="00A0064D">
              <w:rPr>
                <w:b/>
                <w:bCs/>
              </w:rPr>
              <w:t>,</w:t>
            </w:r>
            <w:r w:rsidR="006409C9">
              <w:rPr>
                <w:b/>
                <w:bCs/>
              </w:rPr>
              <w:t>886</w:t>
            </w:r>
          </w:p>
        </w:tc>
        <w:tc>
          <w:tcPr>
            <w:tcW w:w="1095" w:type="dxa"/>
            <w:tcBorders>
              <w:top w:val="single" w:sz="4" w:space="0" w:color="auto"/>
            </w:tcBorders>
            <w:shd w:val="clear" w:color="auto" w:fill="auto"/>
            <w:vAlign w:val="bottom"/>
          </w:tcPr>
          <w:p w:rsidR="006267D4" w:rsidRPr="00A0064D" w:rsidRDefault="006267D4" w:rsidP="005055DA">
            <w:pPr>
              <w:pStyle w:val="EnvelopeReturn"/>
              <w:tabs>
                <w:tab w:val="left" w:pos="64"/>
                <w:tab w:val="decimal" w:pos="964"/>
              </w:tabs>
              <w:rPr>
                <w:b/>
                <w:bCs/>
              </w:rPr>
            </w:pPr>
            <w:r w:rsidRPr="00A0064D">
              <w:rPr>
                <w:b/>
                <w:bCs/>
              </w:rPr>
              <w:tab/>
              <w:t>$</w:t>
            </w:r>
            <w:r w:rsidRPr="00A0064D">
              <w:rPr>
                <w:b/>
                <w:bCs/>
              </w:rPr>
              <w:tab/>
            </w:r>
            <w:r w:rsidR="005055DA">
              <w:rPr>
                <w:b/>
                <w:bCs/>
              </w:rPr>
              <w:t>189</w:t>
            </w:r>
            <w:r w:rsidRPr="00A0064D">
              <w:rPr>
                <w:b/>
                <w:bCs/>
              </w:rPr>
              <w:t>,</w:t>
            </w:r>
            <w:r w:rsidR="005055DA">
              <w:rPr>
                <w:b/>
                <w:bCs/>
              </w:rPr>
              <w:t>367</w:t>
            </w:r>
          </w:p>
        </w:tc>
        <w:tc>
          <w:tcPr>
            <w:tcW w:w="1335" w:type="dxa"/>
            <w:gridSpan w:val="3"/>
            <w:shd w:val="clear" w:color="auto" w:fill="auto"/>
          </w:tcPr>
          <w:p w:rsidR="006267D4" w:rsidRPr="00A0064D" w:rsidRDefault="006267D4" w:rsidP="0099781E">
            <w:pPr>
              <w:pStyle w:val="EnvelopeReturn"/>
              <w:tabs>
                <w:tab w:val="decimal" w:pos="655"/>
              </w:tabs>
            </w:pPr>
            <w:r w:rsidRPr="00A0064D">
              <w:t>+</w:t>
            </w:r>
            <w:r w:rsidR="009A008E">
              <w:t>33</w:t>
            </w:r>
            <w:r w:rsidRPr="00A0064D">
              <w:t>.</w:t>
            </w:r>
            <w:r w:rsidR="009A008E">
              <w:t>5</w:t>
            </w:r>
            <w:r w:rsidRPr="00A0064D">
              <w:t>%</w:t>
            </w:r>
          </w:p>
        </w:tc>
      </w:tr>
      <w:tr w:rsidR="006267D4" w:rsidRPr="00A0064D" w:rsidTr="005C003B">
        <w:trPr>
          <w:trHeight w:hRule="exact" w:val="153"/>
          <w:jc w:val="center"/>
        </w:trPr>
        <w:tc>
          <w:tcPr>
            <w:tcW w:w="3840" w:type="dxa"/>
            <w:gridSpan w:val="2"/>
            <w:shd w:val="clear" w:color="auto" w:fill="auto"/>
            <w:vAlign w:val="bottom"/>
          </w:tcPr>
          <w:p w:rsidR="006267D4" w:rsidRPr="00A0064D" w:rsidRDefault="006267D4" w:rsidP="005C003B">
            <w:pPr>
              <w:pStyle w:val="EnvelopeReturn"/>
            </w:pPr>
          </w:p>
        </w:tc>
        <w:tc>
          <w:tcPr>
            <w:tcW w:w="1260" w:type="dxa"/>
            <w:shd w:val="clear" w:color="auto" w:fill="auto"/>
            <w:vAlign w:val="bottom"/>
          </w:tcPr>
          <w:p w:rsidR="006267D4" w:rsidRPr="00A0064D" w:rsidRDefault="006267D4" w:rsidP="005C003B">
            <w:pPr>
              <w:pStyle w:val="EnvelopeReturn"/>
              <w:tabs>
                <w:tab w:val="left" w:pos="37"/>
                <w:tab w:val="decimal" w:pos="971"/>
              </w:tabs>
            </w:pPr>
          </w:p>
        </w:tc>
        <w:tc>
          <w:tcPr>
            <w:tcW w:w="1260" w:type="dxa"/>
            <w:gridSpan w:val="2"/>
            <w:shd w:val="clear" w:color="auto" w:fill="auto"/>
            <w:vAlign w:val="bottom"/>
          </w:tcPr>
          <w:p w:rsidR="006267D4" w:rsidRPr="00A0064D" w:rsidRDefault="006267D4" w:rsidP="005C003B">
            <w:pPr>
              <w:pStyle w:val="EnvelopeReturn"/>
              <w:tabs>
                <w:tab w:val="left" w:pos="64"/>
                <w:tab w:val="decimal" w:pos="964"/>
              </w:tabs>
            </w:pPr>
          </w:p>
        </w:tc>
        <w:tc>
          <w:tcPr>
            <w:tcW w:w="1260" w:type="dxa"/>
            <w:gridSpan w:val="2"/>
            <w:shd w:val="clear" w:color="auto" w:fill="auto"/>
          </w:tcPr>
          <w:p w:rsidR="006267D4" w:rsidRPr="00A0064D" w:rsidRDefault="006267D4" w:rsidP="005C003B">
            <w:pPr>
              <w:pStyle w:val="EnvelopeReturn"/>
              <w:tabs>
                <w:tab w:val="decimal" w:pos="459"/>
              </w:tabs>
            </w:pPr>
          </w:p>
        </w:tc>
        <w:tc>
          <w:tcPr>
            <w:tcW w:w="1260" w:type="dxa"/>
            <w:shd w:val="clear" w:color="auto" w:fill="auto"/>
            <w:vAlign w:val="bottom"/>
          </w:tcPr>
          <w:p w:rsidR="006267D4" w:rsidRPr="00A0064D" w:rsidRDefault="006267D4" w:rsidP="005C003B">
            <w:pPr>
              <w:pStyle w:val="EnvelopeReturn"/>
              <w:tabs>
                <w:tab w:val="left" w:pos="37"/>
                <w:tab w:val="decimal" w:pos="971"/>
              </w:tabs>
            </w:pPr>
          </w:p>
        </w:tc>
        <w:tc>
          <w:tcPr>
            <w:tcW w:w="1095" w:type="dxa"/>
            <w:shd w:val="clear" w:color="auto" w:fill="auto"/>
            <w:vAlign w:val="bottom"/>
          </w:tcPr>
          <w:p w:rsidR="006267D4" w:rsidRPr="00A0064D" w:rsidRDefault="006267D4" w:rsidP="005C003B">
            <w:pPr>
              <w:pStyle w:val="EnvelopeReturn"/>
              <w:tabs>
                <w:tab w:val="left" w:pos="64"/>
                <w:tab w:val="decimal" w:pos="964"/>
              </w:tabs>
            </w:pPr>
          </w:p>
        </w:tc>
        <w:tc>
          <w:tcPr>
            <w:tcW w:w="1335" w:type="dxa"/>
            <w:gridSpan w:val="3"/>
            <w:shd w:val="clear" w:color="auto" w:fill="auto"/>
          </w:tcPr>
          <w:p w:rsidR="006267D4" w:rsidRPr="00A0064D" w:rsidRDefault="006267D4" w:rsidP="005C003B">
            <w:pPr>
              <w:pStyle w:val="EnvelopeReturn"/>
              <w:tabs>
                <w:tab w:val="decimal" w:pos="655"/>
              </w:tabs>
            </w:pPr>
          </w:p>
        </w:tc>
      </w:tr>
      <w:tr w:rsidR="006267D4" w:rsidRPr="00A0064D" w:rsidTr="005C003B">
        <w:trPr>
          <w:trHeight w:hRule="exact" w:val="259"/>
          <w:jc w:val="center"/>
        </w:trPr>
        <w:tc>
          <w:tcPr>
            <w:tcW w:w="3840" w:type="dxa"/>
            <w:gridSpan w:val="2"/>
            <w:shd w:val="clear" w:color="auto" w:fill="auto"/>
            <w:vAlign w:val="bottom"/>
          </w:tcPr>
          <w:p w:rsidR="006267D4" w:rsidRPr="00A0064D" w:rsidRDefault="006267D4" w:rsidP="005C003B">
            <w:pPr>
              <w:pStyle w:val="EnvelopeReturn"/>
            </w:pPr>
            <w:r>
              <w:t>Political Revenue</w:t>
            </w:r>
          </w:p>
        </w:tc>
        <w:tc>
          <w:tcPr>
            <w:tcW w:w="1260" w:type="dxa"/>
            <w:shd w:val="clear" w:color="auto" w:fill="auto"/>
            <w:vAlign w:val="bottom"/>
          </w:tcPr>
          <w:p w:rsidR="006267D4" w:rsidRPr="00A0064D" w:rsidRDefault="006267D4" w:rsidP="00DC1CAA">
            <w:pPr>
              <w:pStyle w:val="EnvelopeReturn"/>
              <w:tabs>
                <w:tab w:val="left" w:pos="37"/>
                <w:tab w:val="decimal" w:pos="971"/>
              </w:tabs>
            </w:pPr>
            <w:r w:rsidRPr="00A0064D">
              <w:tab/>
              <w:t>$</w:t>
            </w:r>
            <w:r w:rsidRPr="00A0064D">
              <w:tab/>
            </w:r>
            <w:r w:rsidR="00DC1CAA">
              <w:t>1</w:t>
            </w:r>
            <w:r w:rsidRPr="00A0064D">
              <w:t>,</w:t>
            </w:r>
            <w:r w:rsidR="00DC1CAA">
              <w:t>906</w:t>
            </w:r>
          </w:p>
        </w:tc>
        <w:tc>
          <w:tcPr>
            <w:tcW w:w="1260" w:type="dxa"/>
            <w:gridSpan w:val="2"/>
            <w:shd w:val="clear" w:color="auto" w:fill="auto"/>
            <w:vAlign w:val="bottom"/>
          </w:tcPr>
          <w:p w:rsidR="006267D4" w:rsidRPr="00A0064D" w:rsidRDefault="006267D4" w:rsidP="004449F4">
            <w:pPr>
              <w:pStyle w:val="EnvelopeReturn"/>
              <w:tabs>
                <w:tab w:val="left" w:pos="64"/>
                <w:tab w:val="decimal" w:pos="964"/>
              </w:tabs>
            </w:pPr>
            <w:r w:rsidRPr="00A0064D">
              <w:tab/>
              <w:t>$</w:t>
            </w:r>
            <w:r w:rsidRPr="00A0064D">
              <w:tab/>
            </w:r>
            <w:r w:rsidR="004449F4">
              <w:t>6</w:t>
            </w:r>
            <w:r w:rsidRPr="00A0064D">
              <w:t>,</w:t>
            </w:r>
            <w:r w:rsidR="004449F4">
              <w:t>746</w:t>
            </w:r>
          </w:p>
        </w:tc>
        <w:tc>
          <w:tcPr>
            <w:tcW w:w="1260" w:type="dxa"/>
            <w:gridSpan w:val="2"/>
            <w:shd w:val="clear" w:color="auto" w:fill="auto"/>
          </w:tcPr>
          <w:p w:rsidR="006267D4" w:rsidRPr="00A0064D" w:rsidRDefault="004449F4" w:rsidP="0099781E">
            <w:pPr>
              <w:pStyle w:val="EnvelopeReturn"/>
              <w:tabs>
                <w:tab w:val="decimal" w:pos="459"/>
              </w:tabs>
            </w:pPr>
            <w:r>
              <w:t>(71</w:t>
            </w:r>
            <w:r w:rsidR="006267D4" w:rsidRPr="00A0064D">
              <w:t>.</w:t>
            </w:r>
            <w:r w:rsidR="00251689">
              <w:t>7</w:t>
            </w:r>
            <w:r>
              <w:t>)</w:t>
            </w:r>
            <w:r w:rsidR="006267D4" w:rsidRPr="00A0064D">
              <w:t>%</w:t>
            </w:r>
          </w:p>
        </w:tc>
        <w:tc>
          <w:tcPr>
            <w:tcW w:w="1260" w:type="dxa"/>
            <w:shd w:val="clear" w:color="auto" w:fill="auto"/>
            <w:vAlign w:val="bottom"/>
          </w:tcPr>
          <w:p w:rsidR="006267D4" w:rsidRPr="00A0064D" w:rsidRDefault="006267D4" w:rsidP="00DE2945">
            <w:pPr>
              <w:pStyle w:val="EnvelopeReturn"/>
              <w:tabs>
                <w:tab w:val="left" w:pos="37"/>
                <w:tab w:val="decimal" w:pos="971"/>
              </w:tabs>
            </w:pPr>
            <w:r w:rsidRPr="00A0064D">
              <w:tab/>
              <w:t>$</w:t>
            </w:r>
            <w:r w:rsidRPr="00A0064D">
              <w:tab/>
            </w:r>
            <w:r w:rsidR="00DE2945">
              <w:t>2</w:t>
            </w:r>
            <w:r w:rsidRPr="00A0064D">
              <w:t>,</w:t>
            </w:r>
            <w:r w:rsidR="00DE2945">
              <w:t>266</w:t>
            </w:r>
          </w:p>
        </w:tc>
        <w:tc>
          <w:tcPr>
            <w:tcW w:w="1095" w:type="dxa"/>
            <w:shd w:val="clear" w:color="auto" w:fill="auto"/>
            <w:vAlign w:val="bottom"/>
          </w:tcPr>
          <w:p w:rsidR="006267D4" w:rsidRPr="00A0064D" w:rsidRDefault="006267D4" w:rsidP="00DE2945">
            <w:pPr>
              <w:pStyle w:val="EnvelopeReturn"/>
              <w:tabs>
                <w:tab w:val="left" w:pos="64"/>
                <w:tab w:val="decimal" w:pos="964"/>
              </w:tabs>
            </w:pPr>
            <w:r w:rsidRPr="00A0064D">
              <w:tab/>
              <w:t>$</w:t>
            </w:r>
            <w:r w:rsidRPr="00A0064D">
              <w:tab/>
            </w:r>
            <w:r w:rsidR="00DE2945">
              <w:t>10</w:t>
            </w:r>
            <w:r w:rsidRPr="00A0064D">
              <w:t>,</w:t>
            </w:r>
            <w:r w:rsidR="00DE2945">
              <w:t>749</w:t>
            </w:r>
          </w:p>
        </w:tc>
        <w:tc>
          <w:tcPr>
            <w:tcW w:w="1335" w:type="dxa"/>
            <w:gridSpan w:val="3"/>
            <w:shd w:val="clear" w:color="auto" w:fill="auto"/>
          </w:tcPr>
          <w:p w:rsidR="006267D4" w:rsidRPr="00A0064D" w:rsidRDefault="00DE2945" w:rsidP="0099781E">
            <w:pPr>
              <w:pStyle w:val="EnvelopeReturn"/>
              <w:tabs>
                <w:tab w:val="decimal" w:pos="655"/>
              </w:tabs>
            </w:pPr>
            <w:r>
              <w:t>(78</w:t>
            </w:r>
            <w:r w:rsidR="006267D4">
              <w:t>.9</w:t>
            </w:r>
            <w:r>
              <w:t>)</w:t>
            </w:r>
            <w:r w:rsidR="006267D4" w:rsidRPr="00A0064D">
              <w:t>%</w:t>
            </w:r>
          </w:p>
        </w:tc>
      </w:tr>
      <w:tr w:rsidR="006267D4" w:rsidRPr="00A0064D" w:rsidTr="005C003B">
        <w:trPr>
          <w:trHeight w:hRule="exact" w:val="259"/>
          <w:jc w:val="center"/>
        </w:trPr>
        <w:tc>
          <w:tcPr>
            <w:tcW w:w="3840" w:type="dxa"/>
            <w:gridSpan w:val="2"/>
            <w:shd w:val="clear" w:color="auto" w:fill="auto"/>
            <w:vAlign w:val="bottom"/>
          </w:tcPr>
          <w:p w:rsidR="006267D4" w:rsidRPr="00A0064D" w:rsidRDefault="006267D4" w:rsidP="005C003B">
            <w:pPr>
              <w:pStyle w:val="EnvelopeReturn"/>
            </w:pPr>
            <w:r w:rsidRPr="00A0064D">
              <w:t>Retransmission Fee Revenue</w:t>
            </w:r>
          </w:p>
        </w:tc>
        <w:tc>
          <w:tcPr>
            <w:tcW w:w="1260" w:type="dxa"/>
            <w:shd w:val="clear" w:color="auto" w:fill="auto"/>
            <w:vAlign w:val="bottom"/>
          </w:tcPr>
          <w:p w:rsidR="006267D4" w:rsidRPr="00A0064D" w:rsidRDefault="006267D4" w:rsidP="00173A5D">
            <w:pPr>
              <w:pStyle w:val="EnvelopeReturn"/>
              <w:tabs>
                <w:tab w:val="left" w:pos="37"/>
                <w:tab w:val="decimal" w:pos="971"/>
              </w:tabs>
            </w:pPr>
            <w:r w:rsidRPr="00A0064D">
              <w:tab/>
              <w:t>$</w:t>
            </w:r>
            <w:r w:rsidRPr="00A0064D">
              <w:tab/>
            </w:r>
            <w:r w:rsidR="00173A5D">
              <w:t>69</w:t>
            </w:r>
            <w:r w:rsidRPr="00A0064D">
              <w:t>,</w:t>
            </w:r>
            <w:r w:rsidR="00173A5D">
              <w:t>719</w:t>
            </w:r>
          </w:p>
        </w:tc>
        <w:tc>
          <w:tcPr>
            <w:tcW w:w="1260" w:type="dxa"/>
            <w:gridSpan w:val="2"/>
            <w:shd w:val="clear" w:color="auto" w:fill="auto"/>
            <w:vAlign w:val="bottom"/>
          </w:tcPr>
          <w:p w:rsidR="006267D4" w:rsidRPr="00A0064D" w:rsidRDefault="006267D4" w:rsidP="00BD2EE2">
            <w:pPr>
              <w:pStyle w:val="EnvelopeReturn"/>
              <w:tabs>
                <w:tab w:val="left" w:pos="64"/>
                <w:tab w:val="decimal" w:pos="964"/>
              </w:tabs>
            </w:pPr>
            <w:r w:rsidRPr="00A0064D">
              <w:tab/>
              <w:t>$</w:t>
            </w:r>
            <w:r w:rsidRPr="00A0064D">
              <w:tab/>
            </w:r>
            <w:r w:rsidR="00BD2EE2">
              <w:t>34</w:t>
            </w:r>
            <w:r w:rsidRPr="00A0064D">
              <w:t>,</w:t>
            </w:r>
            <w:r w:rsidR="00BD2EE2">
              <w:t>960</w:t>
            </w:r>
          </w:p>
        </w:tc>
        <w:tc>
          <w:tcPr>
            <w:tcW w:w="1260" w:type="dxa"/>
            <w:gridSpan w:val="2"/>
            <w:shd w:val="clear" w:color="auto" w:fill="auto"/>
          </w:tcPr>
          <w:p w:rsidR="006267D4" w:rsidRPr="00A0064D" w:rsidRDefault="006267D4" w:rsidP="0099781E">
            <w:pPr>
              <w:pStyle w:val="EnvelopeReturn"/>
              <w:tabs>
                <w:tab w:val="decimal" w:pos="459"/>
              </w:tabs>
            </w:pPr>
            <w:r w:rsidRPr="00A0064D">
              <w:t>+</w:t>
            </w:r>
            <w:r w:rsidR="00BD2EE2">
              <w:t>99</w:t>
            </w:r>
            <w:r w:rsidRPr="00A0064D">
              <w:t>.</w:t>
            </w:r>
            <w:r w:rsidR="00BD2EE2">
              <w:t>4</w:t>
            </w:r>
            <w:r w:rsidRPr="00A0064D">
              <w:t>%</w:t>
            </w:r>
          </w:p>
        </w:tc>
        <w:tc>
          <w:tcPr>
            <w:tcW w:w="1260" w:type="dxa"/>
            <w:shd w:val="clear" w:color="auto" w:fill="auto"/>
            <w:vAlign w:val="bottom"/>
          </w:tcPr>
          <w:p w:rsidR="006267D4" w:rsidRPr="00A0064D" w:rsidRDefault="006267D4" w:rsidP="009443ED">
            <w:pPr>
              <w:pStyle w:val="EnvelopeReturn"/>
              <w:tabs>
                <w:tab w:val="left" w:pos="37"/>
                <w:tab w:val="decimal" w:pos="971"/>
              </w:tabs>
            </w:pPr>
            <w:r w:rsidRPr="00A0064D">
              <w:tab/>
              <w:t>$</w:t>
            </w:r>
            <w:r w:rsidRPr="00A0064D">
              <w:tab/>
            </w:r>
            <w:r w:rsidR="009443ED">
              <w:t>136</w:t>
            </w:r>
            <w:r w:rsidRPr="00A0064D">
              <w:t>,</w:t>
            </w:r>
            <w:r w:rsidR="009443ED">
              <w:t>283</w:t>
            </w:r>
          </w:p>
        </w:tc>
        <w:tc>
          <w:tcPr>
            <w:tcW w:w="1095" w:type="dxa"/>
            <w:shd w:val="clear" w:color="auto" w:fill="auto"/>
            <w:vAlign w:val="bottom"/>
          </w:tcPr>
          <w:p w:rsidR="006267D4" w:rsidRPr="00A0064D" w:rsidRDefault="006267D4" w:rsidP="00945CEA">
            <w:pPr>
              <w:pStyle w:val="EnvelopeReturn"/>
              <w:tabs>
                <w:tab w:val="left" w:pos="64"/>
                <w:tab w:val="decimal" w:pos="964"/>
              </w:tabs>
            </w:pPr>
            <w:r w:rsidRPr="00A0064D">
              <w:tab/>
              <w:t>$</w:t>
            </w:r>
            <w:r w:rsidRPr="00A0064D">
              <w:tab/>
            </w:r>
            <w:r w:rsidR="00945CEA">
              <w:t>70</w:t>
            </w:r>
            <w:r w:rsidRPr="00A0064D">
              <w:t>,</w:t>
            </w:r>
            <w:r w:rsidR="00945CEA">
              <w:t>089</w:t>
            </w:r>
          </w:p>
        </w:tc>
        <w:tc>
          <w:tcPr>
            <w:tcW w:w="1335" w:type="dxa"/>
            <w:gridSpan w:val="3"/>
            <w:shd w:val="clear" w:color="auto" w:fill="auto"/>
          </w:tcPr>
          <w:p w:rsidR="006267D4" w:rsidRPr="00A0064D" w:rsidRDefault="006267D4" w:rsidP="0099781E">
            <w:pPr>
              <w:pStyle w:val="EnvelopeReturn"/>
              <w:tabs>
                <w:tab w:val="decimal" w:pos="655"/>
              </w:tabs>
            </w:pPr>
            <w:r w:rsidRPr="00A0064D">
              <w:t>+</w:t>
            </w:r>
            <w:r w:rsidR="00AB3807">
              <w:t>9</w:t>
            </w:r>
            <w:r w:rsidR="00AB74F5">
              <w:t>4</w:t>
            </w:r>
            <w:r w:rsidRPr="00A0064D">
              <w:t>.</w:t>
            </w:r>
            <w:r w:rsidR="00AB3807">
              <w:t>4</w:t>
            </w:r>
            <w:r w:rsidRPr="00A0064D">
              <w:t>%</w:t>
            </w:r>
          </w:p>
        </w:tc>
      </w:tr>
      <w:tr w:rsidR="006267D4" w:rsidRPr="00A0064D" w:rsidTr="005C003B">
        <w:trPr>
          <w:trHeight w:hRule="exact" w:val="259"/>
          <w:jc w:val="center"/>
        </w:trPr>
        <w:tc>
          <w:tcPr>
            <w:tcW w:w="3840" w:type="dxa"/>
            <w:gridSpan w:val="2"/>
            <w:shd w:val="clear" w:color="auto" w:fill="auto"/>
            <w:vAlign w:val="bottom"/>
          </w:tcPr>
          <w:p w:rsidR="006267D4" w:rsidRPr="00A0064D" w:rsidRDefault="006267D4" w:rsidP="005C003B">
            <w:pPr>
              <w:pStyle w:val="EnvelopeReturn"/>
            </w:pPr>
            <w:r w:rsidRPr="00A0064D">
              <w:t>Digital Media Revenue</w:t>
            </w:r>
          </w:p>
        </w:tc>
        <w:tc>
          <w:tcPr>
            <w:tcW w:w="1260" w:type="dxa"/>
            <w:shd w:val="clear" w:color="auto" w:fill="auto"/>
            <w:vAlign w:val="bottom"/>
          </w:tcPr>
          <w:p w:rsidR="006267D4" w:rsidRPr="00A0064D" w:rsidRDefault="006267D4" w:rsidP="00E15423">
            <w:pPr>
              <w:pStyle w:val="EnvelopeReturn"/>
              <w:tabs>
                <w:tab w:val="left" w:pos="37"/>
                <w:tab w:val="decimal" w:pos="971"/>
              </w:tabs>
            </w:pPr>
            <w:r w:rsidRPr="00A0064D">
              <w:tab/>
              <w:t>$</w:t>
            </w:r>
            <w:r w:rsidRPr="00A0064D">
              <w:tab/>
            </w:r>
            <w:r w:rsidR="00E15423">
              <w:t>21</w:t>
            </w:r>
            <w:r w:rsidRPr="00A0064D">
              <w:t>,</w:t>
            </w:r>
            <w:r w:rsidR="00E15423">
              <w:t>180</w:t>
            </w:r>
          </w:p>
        </w:tc>
        <w:tc>
          <w:tcPr>
            <w:tcW w:w="1260" w:type="dxa"/>
            <w:gridSpan w:val="2"/>
            <w:shd w:val="clear" w:color="auto" w:fill="auto"/>
            <w:vAlign w:val="bottom"/>
          </w:tcPr>
          <w:p w:rsidR="006267D4" w:rsidRPr="00A0064D" w:rsidRDefault="006267D4" w:rsidP="0043119B">
            <w:pPr>
              <w:pStyle w:val="EnvelopeReturn"/>
              <w:tabs>
                <w:tab w:val="left" w:pos="64"/>
                <w:tab w:val="decimal" w:pos="964"/>
              </w:tabs>
            </w:pPr>
            <w:r w:rsidRPr="00A0064D">
              <w:tab/>
              <w:t>$</w:t>
            </w:r>
            <w:r w:rsidRPr="00A0064D">
              <w:tab/>
            </w:r>
            <w:r w:rsidR="0043119B">
              <w:t>13</w:t>
            </w:r>
            <w:r w:rsidRPr="00A0064D">
              <w:t>,</w:t>
            </w:r>
            <w:r w:rsidR="0043119B">
              <w:t>248</w:t>
            </w:r>
          </w:p>
        </w:tc>
        <w:tc>
          <w:tcPr>
            <w:tcW w:w="1260" w:type="dxa"/>
            <w:gridSpan w:val="2"/>
            <w:shd w:val="clear" w:color="auto" w:fill="auto"/>
          </w:tcPr>
          <w:p w:rsidR="006267D4" w:rsidRPr="00A0064D" w:rsidRDefault="006267D4" w:rsidP="0099781E">
            <w:pPr>
              <w:pStyle w:val="EnvelopeReturn"/>
              <w:tabs>
                <w:tab w:val="decimal" w:pos="459"/>
              </w:tabs>
            </w:pPr>
            <w:r w:rsidRPr="00A0064D">
              <w:t>+</w:t>
            </w:r>
            <w:r w:rsidR="00503649">
              <w:t>59</w:t>
            </w:r>
            <w:r w:rsidRPr="00A0064D">
              <w:t>.</w:t>
            </w:r>
            <w:r w:rsidR="0099781E">
              <w:t>9</w:t>
            </w:r>
            <w:r w:rsidRPr="00A0064D">
              <w:t>%</w:t>
            </w:r>
          </w:p>
        </w:tc>
        <w:tc>
          <w:tcPr>
            <w:tcW w:w="1260" w:type="dxa"/>
            <w:shd w:val="clear" w:color="auto" w:fill="auto"/>
            <w:vAlign w:val="bottom"/>
          </w:tcPr>
          <w:p w:rsidR="006267D4" w:rsidRPr="00A0064D" w:rsidRDefault="006267D4" w:rsidP="00AB74F5">
            <w:pPr>
              <w:pStyle w:val="EnvelopeReturn"/>
              <w:tabs>
                <w:tab w:val="left" w:pos="37"/>
                <w:tab w:val="decimal" w:pos="971"/>
              </w:tabs>
            </w:pPr>
            <w:r w:rsidRPr="00A0064D">
              <w:tab/>
              <w:t>$</w:t>
            </w:r>
            <w:r w:rsidRPr="00A0064D">
              <w:tab/>
            </w:r>
            <w:r>
              <w:t>4</w:t>
            </w:r>
            <w:r w:rsidR="004611DA">
              <w:t>0</w:t>
            </w:r>
            <w:r w:rsidRPr="00A0064D">
              <w:t>,</w:t>
            </w:r>
            <w:r w:rsidR="004611DA">
              <w:t>492</w:t>
            </w:r>
          </w:p>
        </w:tc>
        <w:tc>
          <w:tcPr>
            <w:tcW w:w="1095" w:type="dxa"/>
            <w:shd w:val="clear" w:color="auto" w:fill="auto"/>
            <w:vAlign w:val="bottom"/>
          </w:tcPr>
          <w:p w:rsidR="006267D4" w:rsidRPr="00A0064D" w:rsidRDefault="006267D4" w:rsidP="004611DA">
            <w:pPr>
              <w:pStyle w:val="EnvelopeReturn"/>
              <w:tabs>
                <w:tab w:val="left" w:pos="64"/>
                <w:tab w:val="decimal" w:pos="964"/>
              </w:tabs>
            </w:pPr>
            <w:r w:rsidRPr="00A0064D">
              <w:tab/>
              <w:t>$</w:t>
            </w:r>
            <w:r w:rsidRPr="00A0064D">
              <w:tab/>
            </w:r>
            <w:r w:rsidR="004611DA">
              <w:t>19</w:t>
            </w:r>
            <w:r w:rsidRPr="00A0064D">
              <w:t>,</w:t>
            </w:r>
            <w:r w:rsidR="004611DA">
              <w:t>525</w:t>
            </w:r>
          </w:p>
        </w:tc>
        <w:tc>
          <w:tcPr>
            <w:tcW w:w="1335" w:type="dxa"/>
            <w:gridSpan w:val="3"/>
            <w:shd w:val="clear" w:color="auto" w:fill="auto"/>
          </w:tcPr>
          <w:p w:rsidR="006267D4" w:rsidRPr="00A0064D" w:rsidRDefault="006267D4" w:rsidP="0099781E">
            <w:pPr>
              <w:pStyle w:val="EnvelopeReturn"/>
              <w:tabs>
                <w:tab w:val="decimal" w:pos="655"/>
              </w:tabs>
            </w:pPr>
            <w:r w:rsidRPr="00A0064D">
              <w:t>+</w:t>
            </w:r>
            <w:r w:rsidR="006637D7">
              <w:t>107</w:t>
            </w:r>
            <w:r w:rsidRPr="00A0064D">
              <w:t>.</w:t>
            </w:r>
            <w:r w:rsidR="0099781E">
              <w:t>4</w:t>
            </w:r>
            <w:r w:rsidRPr="00A0064D">
              <w:t>%</w:t>
            </w:r>
          </w:p>
        </w:tc>
      </w:tr>
      <w:tr w:rsidR="006267D4" w:rsidRPr="00A0064D" w:rsidTr="005C003B">
        <w:trPr>
          <w:jc w:val="center"/>
        </w:trPr>
        <w:tc>
          <w:tcPr>
            <w:tcW w:w="3840" w:type="dxa"/>
            <w:gridSpan w:val="2"/>
            <w:shd w:val="clear" w:color="auto" w:fill="auto"/>
            <w:vAlign w:val="bottom"/>
          </w:tcPr>
          <w:p w:rsidR="006267D4" w:rsidRPr="00A0064D" w:rsidRDefault="006267D4" w:rsidP="005C003B">
            <w:pPr>
              <w:pStyle w:val="EnvelopeReturn"/>
            </w:pPr>
            <w:r w:rsidRPr="00A0064D">
              <w:t>Other</w:t>
            </w:r>
          </w:p>
        </w:tc>
        <w:tc>
          <w:tcPr>
            <w:tcW w:w="1260" w:type="dxa"/>
            <w:shd w:val="clear" w:color="auto" w:fill="auto"/>
            <w:vAlign w:val="bottom"/>
          </w:tcPr>
          <w:p w:rsidR="006267D4" w:rsidRPr="00A0064D" w:rsidRDefault="006267D4" w:rsidP="004A67A5">
            <w:pPr>
              <w:pStyle w:val="EnvelopeReturn"/>
              <w:tabs>
                <w:tab w:val="left" w:pos="37"/>
                <w:tab w:val="decimal" w:pos="971"/>
              </w:tabs>
            </w:pPr>
            <w:r w:rsidRPr="00A0064D">
              <w:tab/>
              <w:t>$</w:t>
            </w:r>
            <w:r w:rsidRPr="00A0064D">
              <w:tab/>
              <w:t>1,</w:t>
            </w:r>
            <w:r w:rsidR="004A67A5">
              <w:t>379</w:t>
            </w:r>
          </w:p>
        </w:tc>
        <w:tc>
          <w:tcPr>
            <w:tcW w:w="1260" w:type="dxa"/>
            <w:gridSpan w:val="2"/>
            <w:shd w:val="clear" w:color="auto" w:fill="auto"/>
            <w:vAlign w:val="bottom"/>
          </w:tcPr>
          <w:p w:rsidR="006267D4" w:rsidRPr="00A0064D" w:rsidRDefault="006267D4" w:rsidP="002E2339">
            <w:pPr>
              <w:pStyle w:val="EnvelopeReturn"/>
              <w:tabs>
                <w:tab w:val="left" w:pos="64"/>
                <w:tab w:val="decimal" w:pos="964"/>
              </w:tabs>
            </w:pPr>
            <w:r w:rsidRPr="00A0064D">
              <w:tab/>
              <w:t>$</w:t>
            </w:r>
            <w:r w:rsidRPr="00A0064D">
              <w:tab/>
            </w:r>
            <w:r>
              <w:t>1,</w:t>
            </w:r>
            <w:r w:rsidR="002E2339">
              <w:t>131</w:t>
            </w:r>
          </w:p>
        </w:tc>
        <w:tc>
          <w:tcPr>
            <w:tcW w:w="1260" w:type="dxa"/>
            <w:gridSpan w:val="2"/>
            <w:shd w:val="clear" w:color="auto" w:fill="auto"/>
          </w:tcPr>
          <w:p w:rsidR="006267D4" w:rsidRPr="00A0064D" w:rsidRDefault="006267D4" w:rsidP="0099781E">
            <w:pPr>
              <w:pStyle w:val="EnvelopeReturn"/>
              <w:tabs>
                <w:tab w:val="decimal" w:pos="459"/>
              </w:tabs>
            </w:pPr>
            <w:r w:rsidRPr="00A0064D">
              <w:t>+</w:t>
            </w:r>
            <w:r w:rsidR="00C20E2F">
              <w:t>21</w:t>
            </w:r>
            <w:r w:rsidRPr="00A0064D">
              <w:t>.</w:t>
            </w:r>
            <w:r w:rsidR="00C20E2F">
              <w:t>9</w:t>
            </w:r>
            <w:r w:rsidRPr="00A0064D">
              <w:t>%</w:t>
            </w:r>
          </w:p>
        </w:tc>
        <w:tc>
          <w:tcPr>
            <w:tcW w:w="1260" w:type="dxa"/>
            <w:shd w:val="clear" w:color="auto" w:fill="auto"/>
            <w:vAlign w:val="bottom"/>
          </w:tcPr>
          <w:p w:rsidR="006267D4" w:rsidRPr="00A0064D" w:rsidRDefault="006267D4" w:rsidP="007101F3">
            <w:pPr>
              <w:pStyle w:val="EnvelopeReturn"/>
              <w:tabs>
                <w:tab w:val="left" w:pos="37"/>
                <w:tab w:val="decimal" w:pos="971"/>
              </w:tabs>
            </w:pPr>
            <w:r w:rsidRPr="00A0064D">
              <w:tab/>
              <w:t>$</w:t>
            </w:r>
            <w:r w:rsidRPr="00A0064D">
              <w:tab/>
            </w:r>
            <w:r w:rsidR="007101F3">
              <w:t>2</w:t>
            </w:r>
            <w:r w:rsidRPr="00A0064D">
              <w:t>,</w:t>
            </w:r>
            <w:r w:rsidR="007101F3">
              <w:t>580</w:t>
            </w:r>
          </w:p>
        </w:tc>
        <w:tc>
          <w:tcPr>
            <w:tcW w:w="1095" w:type="dxa"/>
            <w:shd w:val="clear" w:color="auto" w:fill="auto"/>
            <w:vAlign w:val="bottom"/>
          </w:tcPr>
          <w:p w:rsidR="006267D4" w:rsidRPr="00A0064D" w:rsidRDefault="006267D4" w:rsidP="00CA7EEC">
            <w:pPr>
              <w:pStyle w:val="EnvelopeReturn"/>
              <w:tabs>
                <w:tab w:val="left" w:pos="64"/>
                <w:tab w:val="decimal" w:pos="964"/>
              </w:tabs>
            </w:pPr>
            <w:r w:rsidRPr="00A0064D">
              <w:tab/>
              <w:t>$</w:t>
            </w:r>
            <w:r w:rsidRPr="00A0064D">
              <w:tab/>
            </w:r>
            <w:r w:rsidR="00CA7EEC">
              <w:t>2</w:t>
            </w:r>
            <w:r w:rsidRPr="00A0064D">
              <w:t>,</w:t>
            </w:r>
            <w:r w:rsidR="00CA7EEC">
              <w:t>112</w:t>
            </w:r>
          </w:p>
        </w:tc>
        <w:tc>
          <w:tcPr>
            <w:tcW w:w="1335" w:type="dxa"/>
            <w:gridSpan w:val="3"/>
            <w:shd w:val="clear" w:color="auto" w:fill="auto"/>
          </w:tcPr>
          <w:p w:rsidR="006267D4" w:rsidRPr="00A0064D" w:rsidRDefault="006267D4" w:rsidP="0099781E">
            <w:pPr>
              <w:pStyle w:val="EnvelopeReturn"/>
              <w:tabs>
                <w:tab w:val="decimal" w:pos="655"/>
              </w:tabs>
            </w:pPr>
            <w:r w:rsidRPr="00A0064D">
              <w:t>+</w:t>
            </w:r>
            <w:r w:rsidR="00CA7EEC">
              <w:t>22</w:t>
            </w:r>
            <w:r w:rsidRPr="00A0064D">
              <w:t>.</w:t>
            </w:r>
            <w:r w:rsidR="0099781E">
              <w:t>2</w:t>
            </w:r>
            <w:r w:rsidRPr="00A0064D">
              <w:t>%</w:t>
            </w:r>
          </w:p>
        </w:tc>
      </w:tr>
      <w:tr w:rsidR="006267D4" w:rsidRPr="00A0064D" w:rsidTr="005C003B">
        <w:trPr>
          <w:jc w:val="center"/>
        </w:trPr>
        <w:tc>
          <w:tcPr>
            <w:tcW w:w="3840" w:type="dxa"/>
            <w:gridSpan w:val="2"/>
            <w:shd w:val="clear" w:color="auto" w:fill="auto"/>
            <w:vAlign w:val="bottom"/>
          </w:tcPr>
          <w:p w:rsidR="006267D4" w:rsidRPr="00A0064D" w:rsidRDefault="006267D4" w:rsidP="005C003B">
            <w:pPr>
              <w:pStyle w:val="EnvelopeReturn"/>
            </w:pPr>
            <w:r>
              <w:t>Trade and Barter</w:t>
            </w:r>
          </w:p>
        </w:tc>
        <w:tc>
          <w:tcPr>
            <w:tcW w:w="1260" w:type="dxa"/>
            <w:tcBorders>
              <w:bottom w:val="single" w:sz="4" w:space="0" w:color="auto"/>
            </w:tcBorders>
            <w:shd w:val="clear" w:color="auto" w:fill="auto"/>
            <w:vAlign w:val="bottom"/>
          </w:tcPr>
          <w:p w:rsidR="006267D4" w:rsidRPr="00A0064D" w:rsidRDefault="006267D4" w:rsidP="00CA7EEC">
            <w:pPr>
              <w:pStyle w:val="EnvelopeReturn"/>
              <w:tabs>
                <w:tab w:val="left" w:pos="37"/>
                <w:tab w:val="decimal" w:pos="971"/>
              </w:tabs>
            </w:pPr>
            <w:r w:rsidRPr="00A0064D">
              <w:tab/>
              <w:t>$</w:t>
            </w:r>
            <w:r w:rsidRPr="00A0064D">
              <w:tab/>
            </w:r>
            <w:r w:rsidR="00CA7EEC">
              <w:t>11</w:t>
            </w:r>
            <w:r w:rsidRPr="00A0064D">
              <w:t>,</w:t>
            </w:r>
            <w:r w:rsidR="00CA7EEC">
              <w:t>785</w:t>
            </w:r>
          </w:p>
        </w:tc>
        <w:tc>
          <w:tcPr>
            <w:tcW w:w="1260" w:type="dxa"/>
            <w:gridSpan w:val="2"/>
            <w:tcBorders>
              <w:bottom w:val="single" w:sz="4" w:space="0" w:color="auto"/>
            </w:tcBorders>
            <w:shd w:val="clear" w:color="auto" w:fill="auto"/>
            <w:vAlign w:val="bottom"/>
          </w:tcPr>
          <w:p w:rsidR="006267D4" w:rsidRPr="00A0064D" w:rsidRDefault="006267D4" w:rsidP="003A2F89">
            <w:pPr>
              <w:pStyle w:val="EnvelopeReturn"/>
              <w:tabs>
                <w:tab w:val="left" w:pos="64"/>
                <w:tab w:val="decimal" w:pos="964"/>
              </w:tabs>
            </w:pPr>
            <w:r w:rsidRPr="00A0064D">
              <w:tab/>
              <w:t>$</w:t>
            </w:r>
            <w:r w:rsidRPr="00A0064D">
              <w:tab/>
            </w:r>
            <w:r w:rsidR="003A2F89">
              <w:t>7,701</w:t>
            </w:r>
          </w:p>
        </w:tc>
        <w:tc>
          <w:tcPr>
            <w:tcW w:w="1260" w:type="dxa"/>
            <w:gridSpan w:val="2"/>
            <w:shd w:val="clear" w:color="auto" w:fill="auto"/>
          </w:tcPr>
          <w:p w:rsidR="006267D4" w:rsidRPr="00A0064D" w:rsidRDefault="006267D4" w:rsidP="0099781E">
            <w:pPr>
              <w:pStyle w:val="EnvelopeReturn"/>
              <w:tabs>
                <w:tab w:val="decimal" w:pos="459"/>
              </w:tabs>
            </w:pPr>
            <w:r>
              <w:t>+</w:t>
            </w:r>
            <w:r w:rsidR="003A2F89">
              <w:t>53</w:t>
            </w:r>
            <w:r w:rsidRPr="00A0064D">
              <w:t>.</w:t>
            </w:r>
            <w:r w:rsidR="003A2F89">
              <w:t>0</w:t>
            </w:r>
            <w:r w:rsidRPr="00A0064D">
              <w:t>%</w:t>
            </w:r>
          </w:p>
        </w:tc>
        <w:tc>
          <w:tcPr>
            <w:tcW w:w="1260" w:type="dxa"/>
            <w:tcBorders>
              <w:bottom w:val="single" w:sz="4" w:space="0" w:color="auto"/>
            </w:tcBorders>
            <w:shd w:val="clear" w:color="auto" w:fill="auto"/>
            <w:vAlign w:val="bottom"/>
          </w:tcPr>
          <w:p w:rsidR="006267D4" w:rsidRPr="00A0064D" w:rsidRDefault="006267D4" w:rsidP="00944342">
            <w:pPr>
              <w:pStyle w:val="EnvelopeReturn"/>
              <w:tabs>
                <w:tab w:val="left" w:pos="37"/>
                <w:tab w:val="decimal" w:pos="971"/>
              </w:tabs>
            </w:pPr>
            <w:r w:rsidRPr="00A0064D">
              <w:tab/>
              <w:t>$</w:t>
            </w:r>
            <w:r w:rsidRPr="00A0064D">
              <w:tab/>
            </w:r>
            <w:r w:rsidR="00944342">
              <w:t>23</w:t>
            </w:r>
            <w:r w:rsidRPr="00A0064D">
              <w:t>,</w:t>
            </w:r>
            <w:r w:rsidR="00944342">
              <w:t>178</w:t>
            </w:r>
          </w:p>
        </w:tc>
        <w:tc>
          <w:tcPr>
            <w:tcW w:w="1095" w:type="dxa"/>
            <w:tcBorders>
              <w:bottom w:val="single" w:sz="4" w:space="0" w:color="auto"/>
            </w:tcBorders>
            <w:shd w:val="clear" w:color="auto" w:fill="auto"/>
            <w:vAlign w:val="bottom"/>
          </w:tcPr>
          <w:p w:rsidR="006267D4" w:rsidRPr="00A0064D" w:rsidRDefault="006267D4" w:rsidP="003E2617">
            <w:pPr>
              <w:pStyle w:val="EnvelopeReturn"/>
              <w:tabs>
                <w:tab w:val="left" w:pos="64"/>
                <w:tab w:val="decimal" w:pos="964"/>
              </w:tabs>
            </w:pPr>
            <w:r>
              <w:t xml:space="preserve"> </w:t>
            </w:r>
            <w:r w:rsidRPr="00A0064D">
              <w:t>$</w:t>
            </w:r>
            <w:r w:rsidRPr="00A0064D">
              <w:tab/>
            </w:r>
            <w:r w:rsidR="003E2617">
              <w:t>14</w:t>
            </w:r>
            <w:r w:rsidRPr="00A0064D">
              <w:t>,</w:t>
            </w:r>
            <w:r w:rsidR="003E2617">
              <w:t>829</w:t>
            </w:r>
          </w:p>
        </w:tc>
        <w:tc>
          <w:tcPr>
            <w:tcW w:w="1335" w:type="dxa"/>
            <w:gridSpan w:val="3"/>
            <w:shd w:val="clear" w:color="auto" w:fill="auto"/>
          </w:tcPr>
          <w:p w:rsidR="006267D4" w:rsidRPr="00A0064D" w:rsidRDefault="00DC33FB" w:rsidP="0099781E">
            <w:pPr>
              <w:pStyle w:val="EnvelopeReturn"/>
              <w:tabs>
                <w:tab w:val="decimal" w:pos="655"/>
              </w:tabs>
            </w:pPr>
            <w:r>
              <w:t>+56</w:t>
            </w:r>
            <w:r w:rsidR="006267D4" w:rsidRPr="00A0064D">
              <w:t>.</w:t>
            </w:r>
            <w:r>
              <w:t>3</w:t>
            </w:r>
            <w:r w:rsidR="006267D4" w:rsidRPr="00A0064D">
              <w:t>%</w:t>
            </w:r>
          </w:p>
        </w:tc>
      </w:tr>
      <w:tr w:rsidR="006267D4" w:rsidRPr="00A0064D" w:rsidTr="005C003B">
        <w:trPr>
          <w:jc w:val="center"/>
        </w:trPr>
        <w:tc>
          <w:tcPr>
            <w:tcW w:w="3840" w:type="dxa"/>
            <w:gridSpan w:val="2"/>
            <w:shd w:val="clear" w:color="auto" w:fill="auto"/>
            <w:vAlign w:val="bottom"/>
          </w:tcPr>
          <w:p w:rsidR="006267D4" w:rsidRPr="00A0064D" w:rsidRDefault="006267D4" w:rsidP="005C003B">
            <w:pPr>
              <w:pStyle w:val="EnvelopeReturn"/>
              <w:rPr>
                <w:b/>
                <w:bCs/>
              </w:rPr>
            </w:pPr>
            <w:r w:rsidRPr="00A0064D">
              <w:rPr>
                <w:b/>
                <w:bCs/>
              </w:rPr>
              <w:t xml:space="preserve">   </w:t>
            </w:r>
            <w:r>
              <w:rPr>
                <w:b/>
                <w:bCs/>
              </w:rPr>
              <w:t xml:space="preserve">Total </w:t>
            </w:r>
            <w:r w:rsidRPr="00A0064D">
              <w:rPr>
                <w:b/>
                <w:bCs/>
              </w:rPr>
              <w:t>Gross Revenue</w:t>
            </w:r>
          </w:p>
        </w:tc>
        <w:tc>
          <w:tcPr>
            <w:tcW w:w="1260" w:type="dxa"/>
            <w:tcBorders>
              <w:top w:val="single" w:sz="4" w:space="0" w:color="auto"/>
            </w:tcBorders>
            <w:shd w:val="clear" w:color="auto" w:fill="auto"/>
            <w:vAlign w:val="bottom"/>
          </w:tcPr>
          <w:p w:rsidR="006267D4" w:rsidRPr="00A0064D" w:rsidRDefault="006267D4" w:rsidP="006C2C32">
            <w:pPr>
              <w:pStyle w:val="EnvelopeReturn"/>
              <w:tabs>
                <w:tab w:val="left" w:pos="37"/>
                <w:tab w:val="decimal" w:pos="971"/>
              </w:tabs>
              <w:rPr>
                <w:b/>
                <w:bCs/>
              </w:rPr>
            </w:pPr>
            <w:r w:rsidRPr="00A0064D">
              <w:rPr>
                <w:b/>
                <w:bCs/>
              </w:rPr>
              <w:tab/>
              <w:t>$</w:t>
            </w:r>
            <w:r w:rsidRPr="00A0064D">
              <w:rPr>
                <w:b/>
                <w:bCs/>
              </w:rPr>
              <w:tab/>
            </w:r>
            <w:r w:rsidR="006C2C32">
              <w:rPr>
                <w:b/>
                <w:bCs/>
              </w:rPr>
              <w:t>238</w:t>
            </w:r>
            <w:r>
              <w:rPr>
                <w:b/>
                <w:bCs/>
              </w:rPr>
              <w:t>,</w:t>
            </w:r>
            <w:r w:rsidR="006C2C32">
              <w:rPr>
                <w:b/>
                <w:bCs/>
              </w:rPr>
              <w:t>753</w:t>
            </w:r>
          </w:p>
        </w:tc>
        <w:tc>
          <w:tcPr>
            <w:tcW w:w="1260" w:type="dxa"/>
            <w:gridSpan w:val="2"/>
            <w:tcBorders>
              <w:top w:val="single" w:sz="4" w:space="0" w:color="auto"/>
            </w:tcBorders>
            <w:shd w:val="clear" w:color="auto" w:fill="auto"/>
            <w:vAlign w:val="bottom"/>
          </w:tcPr>
          <w:p w:rsidR="006267D4" w:rsidRPr="00A0064D" w:rsidRDefault="006267D4" w:rsidP="00B909A7">
            <w:pPr>
              <w:pStyle w:val="EnvelopeReturn"/>
              <w:tabs>
                <w:tab w:val="left" w:pos="64"/>
                <w:tab w:val="decimal" w:pos="964"/>
              </w:tabs>
              <w:rPr>
                <w:b/>
                <w:bCs/>
              </w:rPr>
            </w:pPr>
            <w:r w:rsidRPr="00A0064D">
              <w:rPr>
                <w:b/>
                <w:bCs/>
              </w:rPr>
              <w:tab/>
              <w:t>$</w:t>
            </w:r>
            <w:r w:rsidRPr="00A0064D">
              <w:rPr>
                <w:b/>
                <w:bCs/>
              </w:rPr>
              <w:tab/>
            </w:r>
            <w:r w:rsidR="00B909A7">
              <w:rPr>
                <w:b/>
                <w:bCs/>
              </w:rPr>
              <w:t>160</w:t>
            </w:r>
            <w:r w:rsidRPr="00A0064D">
              <w:rPr>
                <w:b/>
                <w:bCs/>
              </w:rPr>
              <w:t>,</w:t>
            </w:r>
            <w:r w:rsidR="00B909A7">
              <w:rPr>
                <w:b/>
                <w:bCs/>
              </w:rPr>
              <w:t>322</w:t>
            </w:r>
          </w:p>
        </w:tc>
        <w:tc>
          <w:tcPr>
            <w:tcW w:w="1260" w:type="dxa"/>
            <w:gridSpan w:val="2"/>
            <w:shd w:val="clear" w:color="auto" w:fill="auto"/>
          </w:tcPr>
          <w:p w:rsidR="006267D4" w:rsidRPr="00A0064D" w:rsidRDefault="006267D4" w:rsidP="0099781E">
            <w:pPr>
              <w:pStyle w:val="EnvelopeReturn"/>
              <w:tabs>
                <w:tab w:val="decimal" w:pos="459"/>
              </w:tabs>
            </w:pPr>
            <w:r w:rsidRPr="00A0064D">
              <w:t>+</w:t>
            </w:r>
            <w:r w:rsidR="00956109">
              <w:t>48</w:t>
            </w:r>
            <w:r w:rsidRPr="00A0064D">
              <w:t>.</w:t>
            </w:r>
            <w:r w:rsidR="00956109">
              <w:t>9</w:t>
            </w:r>
            <w:r w:rsidRPr="00A0064D">
              <w:t>%</w:t>
            </w:r>
          </w:p>
        </w:tc>
        <w:tc>
          <w:tcPr>
            <w:tcW w:w="1260" w:type="dxa"/>
            <w:tcBorders>
              <w:top w:val="single" w:sz="4" w:space="0" w:color="auto"/>
            </w:tcBorders>
            <w:shd w:val="clear" w:color="auto" w:fill="auto"/>
            <w:vAlign w:val="bottom"/>
          </w:tcPr>
          <w:p w:rsidR="006267D4" w:rsidRPr="00A0064D" w:rsidRDefault="006267D4" w:rsidP="000F4389">
            <w:pPr>
              <w:pStyle w:val="EnvelopeReturn"/>
              <w:tabs>
                <w:tab w:val="left" w:pos="37"/>
                <w:tab w:val="decimal" w:pos="971"/>
              </w:tabs>
              <w:rPr>
                <w:b/>
                <w:bCs/>
              </w:rPr>
            </w:pPr>
            <w:r w:rsidRPr="00A0064D">
              <w:rPr>
                <w:b/>
                <w:bCs/>
              </w:rPr>
              <w:tab/>
              <w:t>$</w:t>
            </w:r>
            <w:r w:rsidRPr="00A0064D">
              <w:rPr>
                <w:b/>
                <w:bCs/>
              </w:rPr>
              <w:tab/>
            </w:r>
            <w:r w:rsidR="000F4389">
              <w:rPr>
                <w:b/>
                <w:bCs/>
              </w:rPr>
              <w:t>457</w:t>
            </w:r>
            <w:r w:rsidRPr="00A0064D">
              <w:rPr>
                <w:b/>
                <w:bCs/>
              </w:rPr>
              <w:t>,</w:t>
            </w:r>
            <w:r w:rsidR="000F4389">
              <w:rPr>
                <w:b/>
                <w:bCs/>
              </w:rPr>
              <w:t>685</w:t>
            </w:r>
          </w:p>
        </w:tc>
        <w:tc>
          <w:tcPr>
            <w:tcW w:w="1095" w:type="dxa"/>
            <w:tcBorders>
              <w:top w:val="single" w:sz="4" w:space="0" w:color="auto"/>
            </w:tcBorders>
            <w:shd w:val="clear" w:color="auto" w:fill="auto"/>
            <w:vAlign w:val="bottom"/>
          </w:tcPr>
          <w:p w:rsidR="006267D4" w:rsidRPr="00A0064D" w:rsidRDefault="006267D4" w:rsidP="000F4389">
            <w:pPr>
              <w:pStyle w:val="EnvelopeReturn"/>
              <w:tabs>
                <w:tab w:val="left" w:pos="64"/>
                <w:tab w:val="decimal" w:pos="964"/>
              </w:tabs>
              <w:rPr>
                <w:b/>
                <w:bCs/>
              </w:rPr>
            </w:pPr>
            <w:r w:rsidRPr="00A0064D">
              <w:rPr>
                <w:b/>
                <w:bCs/>
              </w:rPr>
              <w:tab/>
              <w:t>$</w:t>
            </w:r>
            <w:r w:rsidRPr="00A0064D">
              <w:rPr>
                <w:b/>
                <w:bCs/>
              </w:rPr>
              <w:tab/>
            </w:r>
            <w:r w:rsidR="000F4389">
              <w:rPr>
                <w:b/>
                <w:bCs/>
              </w:rPr>
              <w:t>306</w:t>
            </w:r>
            <w:r w:rsidRPr="00A0064D">
              <w:rPr>
                <w:b/>
                <w:bCs/>
              </w:rPr>
              <w:t>,</w:t>
            </w:r>
            <w:r w:rsidR="000F4389">
              <w:rPr>
                <w:b/>
                <w:bCs/>
              </w:rPr>
              <w:t>671</w:t>
            </w:r>
          </w:p>
        </w:tc>
        <w:tc>
          <w:tcPr>
            <w:tcW w:w="1335" w:type="dxa"/>
            <w:gridSpan w:val="3"/>
            <w:shd w:val="clear" w:color="auto" w:fill="auto"/>
          </w:tcPr>
          <w:p w:rsidR="006267D4" w:rsidRPr="00A0064D" w:rsidRDefault="006267D4" w:rsidP="0099781E">
            <w:pPr>
              <w:pStyle w:val="EnvelopeReturn"/>
              <w:tabs>
                <w:tab w:val="decimal" w:pos="655"/>
              </w:tabs>
            </w:pPr>
            <w:r w:rsidRPr="00A0064D">
              <w:t>+</w:t>
            </w:r>
            <w:r w:rsidR="000F4389">
              <w:t>49</w:t>
            </w:r>
            <w:r w:rsidRPr="00A0064D">
              <w:t>.</w:t>
            </w:r>
            <w:r w:rsidR="000F4389">
              <w:t>2</w:t>
            </w:r>
            <w:r w:rsidRPr="00A0064D">
              <w:t>%</w:t>
            </w:r>
          </w:p>
        </w:tc>
      </w:tr>
      <w:tr w:rsidR="006267D4" w:rsidRPr="00A0064D" w:rsidTr="005C003B">
        <w:trPr>
          <w:jc w:val="center"/>
        </w:trPr>
        <w:tc>
          <w:tcPr>
            <w:tcW w:w="3840" w:type="dxa"/>
            <w:gridSpan w:val="2"/>
            <w:shd w:val="clear" w:color="auto" w:fill="auto"/>
            <w:vAlign w:val="bottom"/>
          </w:tcPr>
          <w:p w:rsidR="006267D4" w:rsidRPr="00A0064D" w:rsidRDefault="00AB74F5" w:rsidP="005C003B">
            <w:pPr>
              <w:pStyle w:val="EnvelopeReturn"/>
            </w:pPr>
            <w:r>
              <w:t xml:space="preserve">Less </w:t>
            </w:r>
            <w:r w:rsidR="006267D4">
              <w:t>Agency Commission</w:t>
            </w:r>
          </w:p>
        </w:tc>
        <w:tc>
          <w:tcPr>
            <w:tcW w:w="1260" w:type="dxa"/>
            <w:tcBorders>
              <w:bottom w:val="single" w:sz="4" w:space="0" w:color="auto"/>
            </w:tcBorders>
            <w:shd w:val="clear" w:color="auto" w:fill="auto"/>
            <w:vAlign w:val="bottom"/>
          </w:tcPr>
          <w:p w:rsidR="006267D4" w:rsidRPr="00A0064D" w:rsidRDefault="006267D4" w:rsidP="009E2446">
            <w:pPr>
              <w:pStyle w:val="EnvelopeReturn"/>
              <w:tabs>
                <w:tab w:val="left" w:pos="37"/>
                <w:tab w:val="decimal" w:pos="971"/>
              </w:tabs>
            </w:pPr>
            <w:r w:rsidRPr="00A0064D">
              <w:tab/>
              <w:t>$</w:t>
            </w:r>
            <w:r w:rsidRPr="00A0064D">
              <w:tab/>
              <w:t>1</w:t>
            </w:r>
            <w:r w:rsidR="009E2446">
              <w:t>7</w:t>
            </w:r>
            <w:r w:rsidRPr="00A0064D">
              <w:t>,</w:t>
            </w:r>
            <w:r w:rsidR="009E2446">
              <w:t>431</w:t>
            </w:r>
          </w:p>
        </w:tc>
        <w:tc>
          <w:tcPr>
            <w:tcW w:w="1260" w:type="dxa"/>
            <w:gridSpan w:val="2"/>
            <w:tcBorders>
              <w:bottom w:val="single" w:sz="4" w:space="0" w:color="auto"/>
            </w:tcBorders>
            <w:shd w:val="clear" w:color="auto" w:fill="auto"/>
            <w:vAlign w:val="bottom"/>
          </w:tcPr>
          <w:p w:rsidR="006267D4" w:rsidRPr="00A0064D" w:rsidRDefault="006267D4" w:rsidP="009E2446">
            <w:pPr>
              <w:pStyle w:val="EnvelopeReturn"/>
              <w:tabs>
                <w:tab w:val="left" w:pos="64"/>
                <w:tab w:val="decimal" w:pos="964"/>
              </w:tabs>
            </w:pPr>
            <w:r w:rsidRPr="00A0064D">
              <w:tab/>
              <w:t>$</w:t>
            </w:r>
            <w:r w:rsidRPr="00A0064D">
              <w:tab/>
              <w:t>1</w:t>
            </w:r>
            <w:r w:rsidR="009E2446">
              <w:t>3</w:t>
            </w:r>
            <w:r w:rsidRPr="00A0064D">
              <w:t>,</w:t>
            </w:r>
            <w:r w:rsidR="009E2446">
              <w:t>392</w:t>
            </w:r>
          </w:p>
        </w:tc>
        <w:tc>
          <w:tcPr>
            <w:tcW w:w="1260" w:type="dxa"/>
            <w:gridSpan w:val="2"/>
            <w:shd w:val="clear" w:color="auto" w:fill="auto"/>
          </w:tcPr>
          <w:p w:rsidR="006267D4" w:rsidRPr="00A0064D" w:rsidRDefault="006267D4" w:rsidP="0099781E">
            <w:pPr>
              <w:pStyle w:val="EnvelopeReturn"/>
              <w:tabs>
                <w:tab w:val="decimal" w:pos="459"/>
              </w:tabs>
            </w:pPr>
            <w:r w:rsidRPr="00A0064D">
              <w:tab/>
              <w:t xml:space="preserve">  +</w:t>
            </w:r>
            <w:r>
              <w:t>3</w:t>
            </w:r>
            <w:r w:rsidR="009E2446">
              <w:t>0</w:t>
            </w:r>
            <w:r>
              <w:t>.</w:t>
            </w:r>
            <w:r w:rsidR="0099781E">
              <w:t>2</w:t>
            </w:r>
            <w:r w:rsidRPr="00A0064D">
              <w:t>%</w:t>
            </w:r>
          </w:p>
        </w:tc>
        <w:tc>
          <w:tcPr>
            <w:tcW w:w="1260" w:type="dxa"/>
            <w:tcBorders>
              <w:bottom w:val="single" w:sz="4" w:space="0" w:color="auto"/>
            </w:tcBorders>
            <w:shd w:val="clear" w:color="auto" w:fill="auto"/>
            <w:vAlign w:val="bottom"/>
          </w:tcPr>
          <w:p w:rsidR="006267D4" w:rsidRPr="00A0064D" w:rsidRDefault="006267D4" w:rsidP="003D4559">
            <w:pPr>
              <w:pStyle w:val="EnvelopeReturn"/>
              <w:tabs>
                <w:tab w:val="left" w:pos="37"/>
                <w:tab w:val="decimal" w:pos="971"/>
              </w:tabs>
            </w:pPr>
            <w:r w:rsidRPr="00A0064D">
              <w:tab/>
              <w:t>$</w:t>
            </w:r>
            <w:r w:rsidRPr="00A0064D">
              <w:tab/>
            </w:r>
            <w:r w:rsidR="003D4559">
              <w:t>32</w:t>
            </w:r>
            <w:r w:rsidRPr="00A0064D">
              <w:t>,</w:t>
            </w:r>
            <w:r w:rsidR="003D4559">
              <w:t>972</w:t>
            </w:r>
          </w:p>
        </w:tc>
        <w:tc>
          <w:tcPr>
            <w:tcW w:w="1095" w:type="dxa"/>
            <w:tcBorders>
              <w:bottom w:val="single" w:sz="4" w:space="0" w:color="auto"/>
            </w:tcBorders>
            <w:shd w:val="clear" w:color="auto" w:fill="auto"/>
            <w:vAlign w:val="bottom"/>
          </w:tcPr>
          <w:p w:rsidR="006267D4" w:rsidRPr="00A0064D" w:rsidRDefault="006267D4" w:rsidP="003D4559">
            <w:pPr>
              <w:pStyle w:val="EnvelopeReturn"/>
              <w:tabs>
                <w:tab w:val="left" w:pos="64"/>
                <w:tab w:val="decimal" w:pos="964"/>
              </w:tabs>
            </w:pPr>
            <w:r w:rsidRPr="00A0064D">
              <w:tab/>
              <w:t>$</w:t>
            </w:r>
            <w:r w:rsidRPr="00A0064D">
              <w:tab/>
            </w:r>
            <w:r w:rsidR="003D4559">
              <w:t>25</w:t>
            </w:r>
            <w:r w:rsidRPr="00A0064D">
              <w:t>,</w:t>
            </w:r>
            <w:r w:rsidR="003D4559">
              <w:t>908</w:t>
            </w:r>
          </w:p>
        </w:tc>
        <w:tc>
          <w:tcPr>
            <w:tcW w:w="1335" w:type="dxa"/>
            <w:gridSpan w:val="3"/>
            <w:shd w:val="clear" w:color="auto" w:fill="auto"/>
          </w:tcPr>
          <w:p w:rsidR="006267D4" w:rsidRDefault="006267D4" w:rsidP="005C003B">
            <w:pPr>
              <w:pStyle w:val="EnvelopeReturn"/>
              <w:tabs>
                <w:tab w:val="decimal" w:pos="655"/>
              </w:tabs>
            </w:pPr>
          </w:p>
          <w:p w:rsidR="006267D4" w:rsidRPr="00A0064D" w:rsidRDefault="006267D4" w:rsidP="0099781E">
            <w:pPr>
              <w:pStyle w:val="EnvelopeReturn"/>
              <w:tabs>
                <w:tab w:val="decimal" w:pos="655"/>
              </w:tabs>
            </w:pPr>
            <w:r w:rsidRPr="00A0064D">
              <w:t>+</w:t>
            </w:r>
            <w:r>
              <w:t>2</w:t>
            </w:r>
            <w:r w:rsidR="0076700F">
              <w:t>7</w:t>
            </w:r>
            <w:r w:rsidRPr="00A0064D">
              <w:t>.</w:t>
            </w:r>
            <w:r w:rsidR="0099781E">
              <w:t>3</w:t>
            </w:r>
            <w:r w:rsidRPr="00A0064D">
              <w:t>%</w:t>
            </w:r>
          </w:p>
        </w:tc>
      </w:tr>
      <w:tr w:rsidR="006267D4" w:rsidRPr="00A0064D" w:rsidTr="005C003B">
        <w:trPr>
          <w:jc w:val="center"/>
        </w:trPr>
        <w:tc>
          <w:tcPr>
            <w:tcW w:w="3840" w:type="dxa"/>
            <w:gridSpan w:val="2"/>
            <w:shd w:val="clear" w:color="auto" w:fill="auto"/>
            <w:vAlign w:val="bottom"/>
          </w:tcPr>
          <w:p w:rsidR="006267D4" w:rsidRPr="00A0064D" w:rsidRDefault="006267D4" w:rsidP="005C003B">
            <w:pPr>
              <w:pStyle w:val="EnvelopeReturn"/>
              <w:rPr>
                <w:b/>
                <w:bCs/>
              </w:rPr>
            </w:pPr>
            <w:r w:rsidRPr="00A0064D">
              <w:rPr>
                <w:b/>
                <w:bCs/>
              </w:rPr>
              <w:t xml:space="preserve">   Net Revenue</w:t>
            </w:r>
          </w:p>
        </w:tc>
        <w:tc>
          <w:tcPr>
            <w:tcW w:w="1260" w:type="dxa"/>
            <w:tcBorders>
              <w:top w:val="single" w:sz="4" w:space="0" w:color="auto"/>
            </w:tcBorders>
            <w:shd w:val="clear" w:color="auto" w:fill="auto"/>
            <w:vAlign w:val="bottom"/>
          </w:tcPr>
          <w:p w:rsidR="006267D4" w:rsidRPr="00A0064D" w:rsidRDefault="006267D4" w:rsidP="0050000B">
            <w:pPr>
              <w:pStyle w:val="EnvelopeReturn"/>
              <w:tabs>
                <w:tab w:val="left" w:pos="37"/>
                <w:tab w:val="decimal" w:pos="971"/>
              </w:tabs>
              <w:rPr>
                <w:b/>
                <w:bCs/>
              </w:rPr>
            </w:pPr>
            <w:r w:rsidRPr="00A0064D">
              <w:rPr>
                <w:b/>
                <w:bCs/>
              </w:rPr>
              <w:tab/>
              <w:t>$</w:t>
            </w:r>
            <w:r w:rsidRPr="00A0064D">
              <w:rPr>
                <w:b/>
                <w:bCs/>
              </w:rPr>
              <w:tab/>
            </w:r>
            <w:r w:rsidR="0050000B">
              <w:rPr>
                <w:b/>
                <w:bCs/>
              </w:rPr>
              <w:t>221</w:t>
            </w:r>
            <w:r w:rsidRPr="00A0064D">
              <w:rPr>
                <w:b/>
                <w:bCs/>
              </w:rPr>
              <w:t>,</w:t>
            </w:r>
            <w:r w:rsidR="0050000B">
              <w:rPr>
                <w:b/>
                <w:bCs/>
              </w:rPr>
              <w:t>322</w:t>
            </w:r>
          </w:p>
        </w:tc>
        <w:tc>
          <w:tcPr>
            <w:tcW w:w="1260" w:type="dxa"/>
            <w:gridSpan w:val="2"/>
            <w:tcBorders>
              <w:top w:val="single" w:sz="4" w:space="0" w:color="auto"/>
            </w:tcBorders>
            <w:shd w:val="clear" w:color="auto" w:fill="auto"/>
            <w:vAlign w:val="bottom"/>
          </w:tcPr>
          <w:p w:rsidR="006267D4" w:rsidRPr="00A0064D" w:rsidRDefault="006267D4" w:rsidP="00D516BB">
            <w:pPr>
              <w:pStyle w:val="EnvelopeReturn"/>
              <w:tabs>
                <w:tab w:val="left" w:pos="64"/>
                <w:tab w:val="decimal" w:pos="964"/>
              </w:tabs>
              <w:rPr>
                <w:b/>
                <w:bCs/>
              </w:rPr>
            </w:pPr>
            <w:r w:rsidRPr="00A0064D">
              <w:rPr>
                <w:b/>
                <w:bCs/>
              </w:rPr>
              <w:tab/>
              <w:t>$</w:t>
            </w:r>
            <w:r w:rsidRPr="00A0064D">
              <w:rPr>
                <w:b/>
                <w:bCs/>
              </w:rPr>
              <w:tab/>
            </w:r>
            <w:r w:rsidR="00D516BB">
              <w:rPr>
                <w:b/>
                <w:bCs/>
              </w:rPr>
              <w:t>146</w:t>
            </w:r>
            <w:r w:rsidRPr="00A0064D">
              <w:rPr>
                <w:b/>
                <w:bCs/>
              </w:rPr>
              <w:t>,</w:t>
            </w:r>
            <w:r w:rsidR="00D516BB">
              <w:rPr>
                <w:b/>
                <w:bCs/>
              </w:rPr>
              <w:t>930</w:t>
            </w:r>
          </w:p>
        </w:tc>
        <w:tc>
          <w:tcPr>
            <w:tcW w:w="1260" w:type="dxa"/>
            <w:gridSpan w:val="2"/>
            <w:shd w:val="clear" w:color="auto" w:fill="auto"/>
          </w:tcPr>
          <w:p w:rsidR="006267D4" w:rsidRPr="00A0064D" w:rsidRDefault="006267D4" w:rsidP="0099781E">
            <w:pPr>
              <w:pStyle w:val="EnvelopeReturn"/>
              <w:tabs>
                <w:tab w:val="decimal" w:pos="459"/>
              </w:tabs>
            </w:pPr>
            <w:r w:rsidRPr="00A0064D">
              <w:t>+</w:t>
            </w:r>
            <w:r w:rsidR="00E80BF0">
              <w:t>50</w:t>
            </w:r>
            <w:r w:rsidRPr="00A0064D">
              <w:t>.</w:t>
            </w:r>
            <w:r w:rsidR="00E80BF0">
              <w:t>6</w:t>
            </w:r>
            <w:r w:rsidRPr="00A0064D">
              <w:t>%</w:t>
            </w:r>
          </w:p>
        </w:tc>
        <w:tc>
          <w:tcPr>
            <w:tcW w:w="1260" w:type="dxa"/>
            <w:tcBorders>
              <w:top w:val="single" w:sz="4" w:space="0" w:color="auto"/>
            </w:tcBorders>
            <w:shd w:val="clear" w:color="auto" w:fill="auto"/>
            <w:vAlign w:val="bottom"/>
          </w:tcPr>
          <w:p w:rsidR="006267D4" w:rsidRPr="00A0064D" w:rsidRDefault="006267D4" w:rsidP="00A8282D">
            <w:pPr>
              <w:pStyle w:val="EnvelopeReturn"/>
              <w:tabs>
                <w:tab w:val="left" w:pos="37"/>
                <w:tab w:val="decimal" w:pos="971"/>
              </w:tabs>
              <w:rPr>
                <w:b/>
                <w:bCs/>
              </w:rPr>
            </w:pPr>
            <w:r w:rsidRPr="00A0064D">
              <w:rPr>
                <w:b/>
                <w:bCs/>
              </w:rPr>
              <w:tab/>
              <w:t>$</w:t>
            </w:r>
            <w:r w:rsidRPr="00A0064D">
              <w:rPr>
                <w:b/>
                <w:bCs/>
              </w:rPr>
              <w:tab/>
            </w:r>
            <w:r w:rsidR="00A8282D">
              <w:rPr>
                <w:b/>
                <w:bCs/>
              </w:rPr>
              <w:t>424</w:t>
            </w:r>
            <w:r w:rsidRPr="00A0064D">
              <w:rPr>
                <w:b/>
                <w:bCs/>
              </w:rPr>
              <w:t>,</w:t>
            </w:r>
            <w:r w:rsidR="00A8282D">
              <w:rPr>
                <w:b/>
                <w:bCs/>
              </w:rPr>
              <w:t>713</w:t>
            </w:r>
          </w:p>
        </w:tc>
        <w:tc>
          <w:tcPr>
            <w:tcW w:w="1095" w:type="dxa"/>
            <w:tcBorders>
              <w:top w:val="single" w:sz="4" w:space="0" w:color="auto"/>
            </w:tcBorders>
            <w:shd w:val="clear" w:color="auto" w:fill="auto"/>
            <w:vAlign w:val="bottom"/>
          </w:tcPr>
          <w:p w:rsidR="006267D4" w:rsidRPr="00A0064D" w:rsidRDefault="006267D4" w:rsidP="004C34A4">
            <w:pPr>
              <w:pStyle w:val="EnvelopeReturn"/>
              <w:tabs>
                <w:tab w:val="left" w:pos="64"/>
                <w:tab w:val="decimal" w:pos="964"/>
              </w:tabs>
              <w:rPr>
                <w:b/>
                <w:bCs/>
              </w:rPr>
            </w:pPr>
            <w:r w:rsidRPr="00A0064D">
              <w:rPr>
                <w:b/>
                <w:bCs/>
              </w:rPr>
              <w:tab/>
              <w:t>$</w:t>
            </w:r>
            <w:r w:rsidRPr="00A0064D">
              <w:rPr>
                <w:b/>
                <w:bCs/>
              </w:rPr>
              <w:tab/>
            </w:r>
            <w:r w:rsidR="004C34A4">
              <w:rPr>
                <w:b/>
                <w:bCs/>
              </w:rPr>
              <w:t>280</w:t>
            </w:r>
            <w:r w:rsidRPr="00A0064D">
              <w:rPr>
                <w:b/>
                <w:bCs/>
              </w:rPr>
              <w:t>,</w:t>
            </w:r>
            <w:r w:rsidR="004C34A4">
              <w:rPr>
                <w:b/>
                <w:bCs/>
              </w:rPr>
              <w:t>763</w:t>
            </w:r>
          </w:p>
        </w:tc>
        <w:tc>
          <w:tcPr>
            <w:tcW w:w="1335" w:type="dxa"/>
            <w:gridSpan w:val="3"/>
            <w:shd w:val="clear" w:color="auto" w:fill="auto"/>
          </w:tcPr>
          <w:p w:rsidR="006267D4" w:rsidRPr="00A0064D" w:rsidRDefault="006267D4" w:rsidP="0099781E">
            <w:pPr>
              <w:pStyle w:val="EnvelopeReturn"/>
              <w:tabs>
                <w:tab w:val="decimal" w:pos="655"/>
              </w:tabs>
            </w:pPr>
            <w:r w:rsidRPr="00A0064D">
              <w:t>+</w:t>
            </w:r>
            <w:r w:rsidR="00DC2A90">
              <w:t>51</w:t>
            </w:r>
            <w:r w:rsidRPr="00A0064D">
              <w:t>.</w:t>
            </w:r>
            <w:r w:rsidR="0099781E">
              <w:t>3</w:t>
            </w:r>
            <w:r w:rsidRPr="00A0064D">
              <w:t>%</w:t>
            </w:r>
          </w:p>
        </w:tc>
      </w:tr>
      <w:tr w:rsidR="006267D4" w:rsidRPr="00A0064D" w:rsidTr="005C003B">
        <w:trPr>
          <w:trHeight w:hRule="exact" w:val="153"/>
          <w:jc w:val="center"/>
        </w:trPr>
        <w:tc>
          <w:tcPr>
            <w:tcW w:w="3840" w:type="dxa"/>
            <w:gridSpan w:val="2"/>
            <w:shd w:val="clear" w:color="auto" w:fill="auto"/>
            <w:vAlign w:val="bottom"/>
          </w:tcPr>
          <w:p w:rsidR="006267D4" w:rsidRPr="00A0064D" w:rsidRDefault="006267D4" w:rsidP="005C003B">
            <w:pPr>
              <w:pStyle w:val="EnvelopeReturn"/>
            </w:pPr>
          </w:p>
        </w:tc>
        <w:tc>
          <w:tcPr>
            <w:tcW w:w="1260" w:type="dxa"/>
            <w:shd w:val="clear" w:color="auto" w:fill="auto"/>
            <w:vAlign w:val="bottom"/>
          </w:tcPr>
          <w:p w:rsidR="006267D4" w:rsidRPr="00A0064D" w:rsidRDefault="006267D4" w:rsidP="005C003B">
            <w:pPr>
              <w:pStyle w:val="EnvelopeReturn"/>
              <w:tabs>
                <w:tab w:val="left" w:pos="37"/>
                <w:tab w:val="decimal" w:pos="971"/>
              </w:tabs>
            </w:pPr>
          </w:p>
        </w:tc>
        <w:tc>
          <w:tcPr>
            <w:tcW w:w="1260" w:type="dxa"/>
            <w:gridSpan w:val="2"/>
            <w:shd w:val="clear" w:color="auto" w:fill="auto"/>
            <w:vAlign w:val="bottom"/>
          </w:tcPr>
          <w:p w:rsidR="006267D4" w:rsidRPr="00A0064D" w:rsidRDefault="006267D4" w:rsidP="005C003B">
            <w:pPr>
              <w:pStyle w:val="EnvelopeReturn"/>
              <w:tabs>
                <w:tab w:val="left" w:pos="64"/>
                <w:tab w:val="decimal" w:pos="964"/>
              </w:tabs>
            </w:pPr>
          </w:p>
        </w:tc>
        <w:tc>
          <w:tcPr>
            <w:tcW w:w="1260" w:type="dxa"/>
            <w:gridSpan w:val="2"/>
            <w:shd w:val="clear" w:color="auto" w:fill="auto"/>
          </w:tcPr>
          <w:p w:rsidR="006267D4" w:rsidRPr="00A0064D" w:rsidRDefault="006267D4" w:rsidP="005C003B">
            <w:pPr>
              <w:pStyle w:val="EnvelopeReturn"/>
              <w:tabs>
                <w:tab w:val="decimal" w:pos="459"/>
              </w:tabs>
            </w:pPr>
          </w:p>
        </w:tc>
        <w:tc>
          <w:tcPr>
            <w:tcW w:w="1260" w:type="dxa"/>
            <w:shd w:val="clear" w:color="auto" w:fill="auto"/>
            <w:vAlign w:val="bottom"/>
          </w:tcPr>
          <w:p w:rsidR="006267D4" w:rsidRPr="00A0064D" w:rsidRDefault="006267D4" w:rsidP="005C003B">
            <w:pPr>
              <w:pStyle w:val="EnvelopeReturn"/>
              <w:tabs>
                <w:tab w:val="left" w:pos="37"/>
                <w:tab w:val="decimal" w:pos="971"/>
              </w:tabs>
            </w:pPr>
          </w:p>
        </w:tc>
        <w:tc>
          <w:tcPr>
            <w:tcW w:w="1095" w:type="dxa"/>
            <w:shd w:val="clear" w:color="auto" w:fill="auto"/>
            <w:vAlign w:val="bottom"/>
          </w:tcPr>
          <w:p w:rsidR="006267D4" w:rsidRPr="00A0064D" w:rsidRDefault="006267D4" w:rsidP="005C003B">
            <w:pPr>
              <w:pStyle w:val="EnvelopeReturn"/>
              <w:tabs>
                <w:tab w:val="left" w:pos="64"/>
                <w:tab w:val="decimal" w:pos="964"/>
              </w:tabs>
            </w:pPr>
          </w:p>
        </w:tc>
        <w:tc>
          <w:tcPr>
            <w:tcW w:w="1335" w:type="dxa"/>
            <w:gridSpan w:val="3"/>
            <w:shd w:val="clear" w:color="auto" w:fill="auto"/>
          </w:tcPr>
          <w:p w:rsidR="006267D4" w:rsidRPr="00A0064D" w:rsidRDefault="006267D4" w:rsidP="005C003B">
            <w:pPr>
              <w:pStyle w:val="EnvelopeReturn"/>
              <w:tabs>
                <w:tab w:val="decimal" w:pos="655"/>
              </w:tabs>
            </w:pPr>
          </w:p>
        </w:tc>
      </w:tr>
      <w:tr w:rsidR="006267D4" w:rsidRPr="00A0064D" w:rsidTr="005C003B">
        <w:trPr>
          <w:jc w:val="center"/>
        </w:trPr>
        <w:tc>
          <w:tcPr>
            <w:tcW w:w="3840" w:type="dxa"/>
            <w:gridSpan w:val="2"/>
            <w:shd w:val="clear" w:color="auto" w:fill="auto"/>
            <w:vAlign w:val="bottom"/>
          </w:tcPr>
          <w:p w:rsidR="006267D4" w:rsidRPr="00A0064D" w:rsidRDefault="006267D4" w:rsidP="005C003B">
            <w:pPr>
              <w:pStyle w:val="EnvelopeReturn"/>
              <w:tabs>
                <w:tab w:val="left" w:pos="210"/>
              </w:tabs>
              <w:rPr>
                <w:b/>
                <w:bCs/>
              </w:rPr>
            </w:pPr>
            <w:r w:rsidRPr="00A0064D">
              <w:rPr>
                <w:b/>
                <w:bCs/>
              </w:rPr>
              <w:t xml:space="preserve">   Gross Revenue Excluding</w:t>
            </w:r>
          </w:p>
          <w:p w:rsidR="006267D4" w:rsidRPr="00A0064D" w:rsidRDefault="006267D4" w:rsidP="005C003B">
            <w:pPr>
              <w:pStyle w:val="EnvelopeReturn"/>
              <w:tabs>
                <w:tab w:val="left" w:pos="210"/>
              </w:tabs>
            </w:pPr>
            <w:r w:rsidRPr="00A0064D">
              <w:rPr>
                <w:b/>
                <w:bCs/>
              </w:rPr>
              <w:t xml:space="preserve">        Political</w:t>
            </w:r>
          </w:p>
        </w:tc>
        <w:tc>
          <w:tcPr>
            <w:tcW w:w="1260" w:type="dxa"/>
            <w:shd w:val="clear" w:color="auto" w:fill="auto"/>
            <w:vAlign w:val="bottom"/>
          </w:tcPr>
          <w:p w:rsidR="006267D4" w:rsidRPr="00A0064D" w:rsidRDefault="006267D4" w:rsidP="00C00386">
            <w:pPr>
              <w:pStyle w:val="EnvelopeReturn"/>
              <w:tabs>
                <w:tab w:val="left" w:pos="37"/>
                <w:tab w:val="decimal" w:pos="971"/>
              </w:tabs>
              <w:rPr>
                <w:b/>
                <w:bCs/>
              </w:rPr>
            </w:pPr>
            <w:r w:rsidRPr="00A0064D">
              <w:rPr>
                <w:b/>
                <w:bCs/>
              </w:rPr>
              <w:tab/>
              <w:t>$</w:t>
            </w:r>
            <w:r w:rsidRPr="00A0064D">
              <w:rPr>
                <w:b/>
                <w:bCs/>
              </w:rPr>
              <w:tab/>
            </w:r>
            <w:r w:rsidR="00C00386">
              <w:rPr>
                <w:b/>
                <w:bCs/>
              </w:rPr>
              <w:t>236</w:t>
            </w:r>
            <w:r w:rsidRPr="00A0064D">
              <w:rPr>
                <w:b/>
                <w:bCs/>
              </w:rPr>
              <w:t>,</w:t>
            </w:r>
            <w:r w:rsidR="00C00386">
              <w:rPr>
                <w:b/>
                <w:bCs/>
              </w:rPr>
              <w:t>847</w:t>
            </w:r>
          </w:p>
        </w:tc>
        <w:tc>
          <w:tcPr>
            <w:tcW w:w="1260" w:type="dxa"/>
            <w:gridSpan w:val="2"/>
            <w:shd w:val="clear" w:color="auto" w:fill="auto"/>
            <w:vAlign w:val="bottom"/>
          </w:tcPr>
          <w:p w:rsidR="006267D4" w:rsidRPr="00A0064D" w:rsidRDefault="006267D4" w:rsidP="00C00386">
            <w:pPr>
              <w:pStyle w:val="EnvelopeReturn"/>
              <w:tabs>
                <w:tab w:val="left" w:pos="64"/>
                <w:tab w:val="decimal" w:pos="964"/>
              </w:tabs>
              <w:rPr>
                <w:b/>
                <w:bCs/>
              </w:rPr>
            </w:pPr>
            <w:r w:rsidRPr="00A0064D">
              <w:rPr>
                <w:b/>
                <w:bCs/>
              </w:rPr>
              <w:tab/>
              <w:t>$</w:t>
            </w:r>
            <w:r w:rsidRPr="00A0064D">
              <w:rPr>
                <w:b/>
                <w:bCs/>
              </w:rPr>
              <w:tab/>
            </w:r>
            <w:r w:rsidR="00C00386">
              <w:rPr>
                <w:b/>
                <w:bCs/>
              </w:rPr>
              <w:t>153</w:t>
            </w:r>
            <w:r w:rsidRPr="00A0064D">
              <w:rPr>
                <w:b/>
                <w:bCs/>
              </w:rPr>
              <w:t>,</w:t>
            </w:r>
            <w:r w:rsidR="00C00386">
              <w:rPr>
                <w:b/>
                <w:bCs/>
              </w:rPr>
              <w:t>576</w:t>
            </w:r>
          </w:p>
        </w:tc>
        <w:tc>
          <w:tcPr>
            <w:tcW w:w="1260" w:type="dxa"/>
            <w:gridSpan w:val="2"/>
            <w:shd w:val="clear" w:color="auto" w:fill="auto"/>
          </w:tcPr>
          <w:p w:rsidR="006267D4" w:rsidRPr="00A0064D" w:rsidRDefault="006267D4" w:rsidP="005C003B">
            <w:pPr>
              <w:pStyle w:val="EnvelopeReturn"/>
              <w:tabs>
                <w:tab w:val="decimal" w:pos="459"/>
              </w:tabs>
            </w:pPr>
            <w:r w:rsidRPr="00A0064D">
              <w:tab/>
            </w:r>
          </w:p>
          <w:p w:rsidR="006267D4" w:rsidRPr="00A0064D" w:rsidRDefault="006267D4" w:rsidP="0099781E">
            <w:pPr>
              <w:pStyle w:val="EnvelopeReturn"/>
              <w:tabs>
                <w:tab w:val="decimal" w:pos="459"/>
              </w:tabs>
            </w:pPr>
            <w:r w:rsidRPr="00A0064D">
              <w:t>+</w:t>
            </w:r>
            <w:r w:rsidR="00715776">
              <w:t>54</w:t>
            </w:r>
            <w:r w:rsidRPr="00A0064D">
              <w:t>.</w:t>
            </w:r>
            <w:r w:rsidR="00715776">
              <w:t>2</w:t>
            </w:r>
            <w:r>
              <w:t>%</w:t>
            </w:r>
          </w:p>
        </w:tc>
        <w:tc>
          <w:tcPr>
            <w:tcW w:w="1260" w:type="dxa"/>
            <w:shd w:val="clear" w:color="auto" w:fill="auto"/>
            <w:vAlign w:val="bottom"/>
          </w:tcPr>
          <w:p w:rsidR="006267D4" w:rsidRPr="00A0064D" w:rsidRDefault="006267D4" w:rsidP="00F3545E">
            <w:pPr>
              <w:pStyle w:val="EnvelopeReturn"/>
              <w:tabs>
                <w:tab w:val="left" w:pos="37"/>
                <w:tab w:val="decimal" w:pos="971"/>
              </w:tabs>
              <w:rPr>
                <w:b/>
                <w:bCs/>
              </w:rPr>
            </w:pPr>
            <w:r w:rsidRPr="00A0064D">
              <w:rPr>
                <w:b/>
                <w:bCs/>
              </w:rPr>
              <w:tab/>
              <w:t>$</w:t>
            </w:r>
            <w:r w:rsidRPr="00A0064D">
              <w:rPr>
                <w:b/>
                <w:bCs/>
              </w:rPr>
              <w:tab/>
            </w:r>
            <w:r w:rsidR="00F3545E">
              <w:rPr>
                <w:b/>
                <w:bCs/>
              </w:rPr>
              <w:t>455</w:t>
            </w:r>
            <w:r w:rsidRPr="00A0064D">
              <w:rPr>
                <w:b/>
                <w:bCs/>
              </w:rPr>
              <w:t>,</w:t>
            </w:r>
            <w:r w:rsidR="00F3545E">
              <w:rPr>
                <w:b/>
                <w:bCs/>
              </w:rPr>
              <w:t>419</w:t>
            </w:r>
          </w:p>
        </w:tc>
        <w:tc>
          <w:tcPr>
            <w:tcW w:w="1095" w:type="dxa"/>
            <w:shd w:val="clear" w:color="auto" w:fill="auto"/>
            <w:vAlign w:val="bottom"/>
          </w:tcPr>
          <w:p w:rsidR="006267D4" w:rsidRPr="00A0064D" w:rsidRDefault="006267D4" w:rsidP="005C003B">
            <w:pPr>
              <w:pStyle w:val="EnvelopeReturn"/>
              <w:tabs>
                <w:tab w:val="left" w:pos="64"/>
                <w:tab w:val="decimal" w:pos="964"/>
              </w:tabs>
              <w:rPr>
                <w:b/>
                <w:bCs/>
              </w:rPr>
            </w:pPr>
            <w:r w:rsidRPr="00A0064D">
              <w:rPr>
                <w:b/>
                <w:bCs/>
              </w:rPr>
              <w:tab/>
            </w:r>
          </w:p>
          <w:p w:rsidR="006267D4" w:rsidRPr="00A0064D" w:rsidRDefault="006267D4" w:rsidP="00F3545E">
            <w:pPr>
              <w:pStyle w:val="EnvelopeReturn"/>
              <w:tabs>
                <w:tab w:val="left" w:pos="64"/>
                <w:tab w:val="decimal" w:pos="964"/>
              </w:tabs>
              <w:rPr>
                <w:b/>
                <w:bCs/>
              </w:rPr>
            </w:pPr>
            <w:r w:rsidRPr="00A0064D">
              <w:rPr>
                <w:b/>
                <w:bCs/>
              </w:rPr>
              <w:tab/>
              <w:t>$</w:t>
            </w:r>
            <w:r w:rsidRPr="00A0064D">
              <w:rPr>
                <w:b/>
                <w:bCs/>
              </w:rPr>
              <w:tab/>
            </w:r>
            <w:r w:rsidR="00F3545E">
              <w:rPr>
                <w:b/>
                <w:bCs/>
              </w:rPr>
              <w:t>295</w:t>
            </w:r>
            <w:r w:rsidRPr="00A0064D">
              <w:rPr>
                <w:b/>
                <w:bCs/>
              </w:rPr>
              <w:t>,</w:t>
            </w:r>
            <w:r w:rsidR="00F3545E">
              <w:rPr>
                <w:b/>
                <w:bCs/>
              </w:rPr>
              <w:t>922</w:t>
            </w:r>
          </w:p>
        </w:tc>
        <w:tc>
          <w:tcPr>
            <w:tcW w:w="1335" w:type="dxa"/>
            <w:gridSpan w:val="3"/>
            <w:shd w:val="clear" w:color="auto" w:fill="auto"/>
          </w:tcPr>
          <w:p w:rsidR="006267D4" w:rsidRPr="00A0064D" w:rsidRDefault="006267D4" w:rsidP="005C003B">
            <w:pPr>
              <w:pStyle w:val="EnvelopeReturn"/>
              <w:tabs>
                <w:tab w:val="decimal" w:pos="655"/>
              </w:tabs>
            </w:pPr>
            <w:r w:rsidRPr="00A0064D">
              <w:tab/>
            </w:r>
          </w:p>
          <w:p w:rsidR="006267D4" w:rsidRPr="00A0064D" w:rsidRDefault="006267D4" w:rsidP="0099781E">
            <w:pPr>
              <w:pStyle w:val="EnvelopeReturn"/>
              <w:tabs>
                <w:tab w:val="decimal" w:pos="655"/>
              </w:tabs>
            </w:pPr>
            <w:r w:rsidRPr="00A0064D">
              <w:t>+</w:t>
            </w:r>
            <w:r w:rsidR="002073E0">
              <w:t>53</w:t>
            </w:r>
            <w:r w:rsidRPr="00A0064D">
              <w:t>.</w:t>
            </w:r>
            <w:r w:rsidR="002073E0">
              <w:t>9</w:t>
            </w:r>
            <w:r w:rsidRPr="00A0064D">
              <w:t>%</w:t>
            </w:r>
          </w:p>
        </w:tc>
      </w:tr>
      <w:tr w:rsidR="006267D4" w:rsidRPr="00A0064D" w:rsidTr="005C003B">
        <w:trPr>
          <w:trHeight w:hRule="exact" w:val="153"/>
          <w:jc w:val="center"/>
        </w:trPr>
        <w:tc>
          <w:tcPr>
            <w:tcW w:w="3840" w:type="dxa"/>
            <w:gridSpan w:val="2"/>
            <w:shd w:val="clear" w:color="auto" w:fill="auto"/>
            <w:vAlign w:val="bottom"/>
          </w:tcPr>
          <w:p w:rsidR="006267D4" w:rsidRPr="00A0064D" w:rsidRDefault="006267D4" w:rsidP="005C003B">
            <w:pPr>
              <w:pStyle w:val="EnvelopeReturn"/>
            </w:pPr>
          </w:p>
        </w:tc>
        <w:tc>
          <w:tcPr>
            <w:tcW w:w="1260" w:type="dxa"/>
            <w:shd w:val="clear" w:color="auto" w:fill="auto"/>
            <w:vAlign w:val="bottom"/>
          </w:tcPr>
          <w:p w:rsidR="006267D4" w:rsidRPr="00A0064D" w:rsidRDefault="006267D4" w:rsidP="005C003B">
            <w:pPr>
              <w:pStyle w:val="EnvelopeReturn"/>
              <w:tabs>
                <w:tab w:val="left" w:pos="37"/>
                <w:tab w:val="decimal" w:pos="971"/>
              </w:tabs>
            </w:pPr>
          </w:p>
        </w:tc>
        <w:tc>
          <w:tcPr>
            <w:tcW w:w="1260" w:type="dxa"/>
            <w:gridSpan w:val="2"/>
            <w:shd w:val="clear" w:color="auto" w:fill="auto"/>
            <w:vAlign w:val="bottom"/>
          </w:tcPr>
          <w:p w:rsidR="006267D4" w:rsidRPr="00A0064D" w:rsidRDefault="006267D4" w:rsidP="005C003B">
            <w:pPr>
              <w:pStyle w:val="EnvelopeReturn"/>
              <w:tabs>
                <w:tab w:val="left" w:pos="64"/>
                <w:tab w:val="decimal" w:pos="964"/>
              </w:tabs>
            </w:pPr>
          </w:p>
        </w:tc>
        <w:tc>
          <w:tcPr>
            <w:tcW w:w="1260" w:type="dxa"/>
            <w:gridSpan w:val="2"/>
            <w:shd w:val="clear" w:color="auto" w:fill="auto"/>
          </w:tcPr>
          <w:p w:rsidR="006267D4" w:rsidRPr="00A0064D" w:rsidRDefault="006267D4" w:rsidP="005C003B">
            <w:pPr>
              <w:pStyle w:val="EnvelopeReturn"/>
              <w:tabs>
                <w:tab w:val="decimal" w:pos="459"/>
              </w:tabs>
            </w:pPr>
          </w:p>
        </w:tc>
        <w:tc>
          <w:tcPr>
            <w:tcW w:w="1260" w:type="dxa"/>
            <w:shd w:val="clear" w:color="auto" w:fill="auto"/>
            <w:vAlign w:val="bottom"/>
          </w:tcPr>
          <w:p w:rsidR="006267D4" w:rsidRPr="00A0064D" w:rsidRDefault="006267D4" w:rsidP="005C003B">
            <w:pPr>
              <w:pStyle w:val="EnvelopeReturn"/>
              <w:tabs>
                <w:tab w:val="left" w:pos="37"/>
                <w:tab w:val="decimal" w:pos="971"/>
              </w:tabs>
            </w:pPr>
          </w:p>
        </w:tc>
        <w:tc>
          <w:tcPr>
            <w:tcW w:w="1095" w:type="dxa"/>
            <w:shd w:val="clear" w:color="auto" w:fill="auto"/>
            <w:vAlign w:val="bottom"/>
          </w:tcPr>
          <w:p w:rsidR="006267D4" w:rsidRPr="00A0064D" w:rsidRDefault="006267D4" w:rsidP="005C003B">
            <w:pPr>
              <w:pStyle w:val="EnvelopeReturn"/>
              <w:tabs>
                <w:tab w:val="left" w:pos="64"/>
                <w:tab w:val="decimal" w:pos="964"/>
              </w:tabs>
            </w:pPr>
          </w:p>
        </w:tc>
        <w:tc>
          <w:tcPr>
            <w:tcW w:w="1335" w:type="dxa"/>
            <w:gridSpan w:val="3"/>
            <w:shd w:val="clear" w:color="auto" w:fill="auto"/>
          </w:tcPr>
          <w:p w:rsidR="006267D4" w:rsidRPr="00A0064D" w:rsidRDefault="006267D4" w:rsidP="005C003B">
            <w:pPr>
              <w:pStyle w:val="EnvelopeReturn"/>
              <w:tabs>
                <w:tab w:val="decimal" w:pos="655"/>
              </w:tabs>
            </w:pPr>
          </w:p>
        </w:tc>
      </w:tr>
      <w:tr w:rsidR="006267D4" w:rsidRPr="00C7668C" w:rsidTr="005C003B">
        <w:trPr>
          <w:jc w:val="center"/>
        </w:trPr>
        <w:tc>
          <w:tcPr>
            <w:tcW w:w="3840" w:type="dxa"/>
            <w:gridSpan w:val="2"/>
            <w:shd w:val="clear" w:color="auto" w:fill="auto"/>
            <w:vAlign w:val="bottom"/>
          </w:tcPr>
          <w:p w:rsidR="006267D4" w:rsidRPr="00C7668C" w:rsidRDefault="006267D4" w:rsidP="005C003B">
            <w:pPr>
              <w:pStyle w:val="EnvelopeReturn"/>
              <w:shd w:val="clear" w:color="auto" w:fill="FFFFFF"/>
              <w:rPr>
                <w:b/>
                <w:bCs/>
              </w:rPr>
            </w:pPr>
            <w:r w:rsidRPr="00C7668C">
              <w:rPr>
                <w:b/>
                <w:bCs/>
              </w:rPr>
              <w:t>Income from Operations</w:t>
            </w:r>
          </w:p>
        </w:tc>
        <w:tc>
          <w:tcPr>
            <w:tcW w:w="1260" w:type="dxa"/>
            <w:shd w:val="clear" w:color="auto" w:fill="auto"/>
            <w:vAlign w:val="bottom"/>
          </w:tcPr>
          <w:p w:rsidR="006267D4" w:rsidRPr="00C7668C" w:rsidRDefault="006267D4" w:rsidP="000078E6">
            <w:pPr>
              <w:pStyle w:val="EnvelopeReturn"/>
              <w:shd w:val="clear" w:color="auto" w:fill="FFFFFF"/>
              <w:tabs>
                <w:tab w:val="left" w:pos="37"/>
                <w:tab w:val="decimal" w:pos="971"/>
              </w:tabs>
            </w:pPr>
            <w:r w:rsidRPr="00C7668C">
              <w:tab/>
              <w:t>$</w:t>
            </w:r>
            <w:r w:rsidRPr="00C7668C">
              <w:tab/>
            </w:r>
            <w:r w:rsidR="000078E6">
              <w:t>52</w:t>
            </w:r>
            <w:r w:rsidRPr="00C7668C">
              <w:t>,</w:t>
            </w:r>
            <w:r w:rsidR="000078E6">
              <w:t>542</w:t>
            </w:r>
          </w:p>
        </w:tc>
        <w:tc>
          <w:tcPr>
            <w:tcW w:w="1260" w:type="dxa"/>
            <w:gridSpan w:val="2"/>
            <w:shd w:val="clear" w:color="auto" w:fill="auto"/>
            <w:vAlign w:val="bottom"/>
          </w:tcPr>
          <w:p w:rsidR="006267D4" w:rsidRPr="00C7668C" w:rsidRDefault="006267D4" w:rsidP="000078E6">
            <w:pPr>
              <w:pStyle w:val="EnvelopeReturn"/>
              <w:shd w:val="clear" w:color="auto" w:fill="FFFFFF"/>
              <w:tabs>
                <w:tab w:val="left" w:pos="64"/>
                <w:tab w:val="decimal" w:pos="964"/>
              </w:tabs>
            </w:pPr>
            <w:r w:rsidRPr="00C7668C">
              <w:tab/>
              <w:t>$</w:t>
            </w:r>
            <w:r w:rsidRPr="00C7668C">
              <w:tab/>
            </w:r>
            <w:r w:rsidR="000078E6">
              <w:t>34</w:t>
            </w:r>
            <w:r w:rsidRPr="00C7668C">
              <w:t>,</w:t>
            </w:r>
            <w:r w:rsidR="000078E6">
              <w:t>942</w:t>
            </w:r>
          </w:p>
        </w:tc>
        <w:tc>
          <w:tcPr>
            <w:tcW w:w="1260" w:type="dxa"/>
            <w:gridSpan w:val="2"/>
            <w:shd w:val="clear" w:color="auto" w:fill="auto"/>
          </w:tcPr>
          <w:p w:rsidR="006267D4" w:rsidRPr="00C7668C" w:rsidRDefault="006267D4" w:rsidP="0099781E">
            <w:pPr>
              <w:pStyle w:val="EnvelopeReturn"/>
              <w:shd w:val="clear" w:color="auto" w:fill="FFFFFF"/>
              <w:tabs>
                <w:tab w:val="decimal" w:pos="459"/>
              </w:tabs>
            </w:pPr>
            <w:r w:rsidRPr="00C7668C">
              <w:t>+</w:t>
            </w:r>
            <w:r w:rsidR="00851848">
              <w:t>50</w:t>
            </w:r>
            <w:r w:rsidRPr="00C7668C">
              <w:t>.</w:t>
            </w:r>
            <w:r w:rsidR="0099781E">
              <w:t>4</w:t>
            </w:r>
            <w:r w:rsidRPr="00C7668C">
              <w:t>%</w:t>
            </w:r>
          </w:p>
        </w:tc>
        <w:tc>
          <w:tcPr>
            <w:tcW w:w="1260" w:type="dxa"/>
            <w:shd w:val="clear" w:color="auto" w:fill="auto"/>
            <w:vAlign w:val="bottom"/>
          </w:tcPr>
          <w:p w:rsidR="006267D4" w:rsidRPr="00C7668C" w:rsidRDefault="006267D4" w:rsidP="00851848">
            <w:pPr>
              <w:pStyle w:val="EnvelopeReturn"/>
              <w:shd w:val="clear" w:color="auto" w:fill="FFFFFF"/>
              <w:tabs>
                <w:tab w:val="left" w:pos="37"/>
                <w:tab w:val="decimal" w:pos="971"/>
              </w:tabs>
            </w:pPr>
            <w:r w:rsidRPr="00C7668C">
              <w:tab/>
              <w:t>$</w:t>
            </w:r>
            <w:r w:rsidRPr="00C7668C">
              <w:tab/>
            </w:r>
            <w:r w:rsidR="00851848">
              <w:t>90</w:t>
            </w:r>
            <w:r w:rsidRPr="00C7668C">
              <w:t>,</w:t>
            </w:r>
            <w:r w:rsidR="00851848">
              <w:t>446</w:t>
            </w:r>
          </w:p>
        </w:tc>
        <w:tc>
          <w:tcPr>
            <w:tcW w:w="1095" w:type="dxa"/>
            <w:shd w:val="clear" w:color="auto" w:fill="auto"/>
            <w:vAlign w:val="bottom"/>
          </w:tcPr>
          <w:p w:rsidR="006267D4" w:rsidRPr="00C7668C" w:rsidRDefault="006267D4" w:rsidP="00851848">
            <w:pPr>
              <w:pStyle w:val="EnvelopeReturn"/>
              <w:shd w:val="clear" w:color="auto" w:fill="FFFFFF"/>
              <w:tabs>
                <w:tab w:val="left" w:pos="64"/>
                <w:tab w:val="decimal" w:pos="964"/>
              </w:tabs>
            </w:pPr>
            <w:r w:rsidRPr="00C7668C">
              <w:tab/>
              <w:t>$</w:t>
            </w:r>
            <w:r w:rsidRPr="00C7668C">
              <w:tab/>
            </w:r>
            <w:r w:rsidR="00851848">
              <w:t>62</w:t>
            </w:r>
            <w:r w:rsidRPr="00C7668C">
              <w:t>,</w:t>
            </w:r>
            <w:r w:rsidR="00851848">
              <w:t>642</w:t>
            </w:r>
          </w:p>
        </w:tc>
        <w:tc>
          <w:tcPr>
            <w:tcW w:w="1335" w:type="dxa"/>
            <w:gridSpan w:val="3"/>
            <w:shd w:val="clear" w:color="auto" w:fill="auto"/>
          </w:tcPr>
          <w:p w:rsidR="006267D4" w:rsidRPr="00C7668C" w:rsidRDefault="006267D4" w:rsidP="0099781E">
            <w:pPr>
              <w:pStyle w:val="EnvelopeReturn"/>
              <w:shd w:val="clear" w:color="auto" w:fill="FFFFFF"/>
              <w:tabs>
                <w:tab w:val="decimal" w:pos="655"/>
              </w:tabs>
            </w:pPr>
            <w:r w:rsidRPr="00C7668C">
              <w:t>+</w:t>
            </w:r>
            <w:r w:rsidR="00851848">
              <w:t>44</w:t>
            </w:r>
            <w:r w:rsidRPr="00C7668C">
              <w:t>.</w:t>
            </w:r>
            <w:r w:rsidR="0099781E">
              <w:t>4</w:t>
            </w:r>
            <w:r w:rsidRPr="00C7668C">
              <w:t>%</w:t>
            </w:r>
          </w:p>
        </w:tc>
      </w:tr>
      <w:tr w:rsidR="006267D4" w:rsidRPr="00C7668C" w:rsidTr="005C003B">
        <w:trPr>
          <w:trHeight w:hRule="exact" w:val="153"/>
          <w:jc w:val="center"/>
        </w:trPr>
        <w:tc>
          <w:tcPr>
            <w:tcW w:w="3840" w:type="dxa"/>
            <w:gridSpan w:val="2"/>
            <w:shd w:val="clear" w:color="auto" w:fill="auto"/>
            <w:vAlign w:val="bottom"/>
          </w:tcPr>
          <w:p w:rsidR="006267D4" w:rsidRPr="00C7668C" w:rsidRDefault="006267D4" w:rsidP="005C003B">
            <w:pPr>
              <w:pStyle w:val="EnvelopeReturn"/>
              <w:shd w:val="clear" w:color="auto" w:fill="FFFFFF"/>
            </w:pPr>
          </w:p>
        </w:tc>
        <w:tc>
          <w:tcPr>
            <w:tcW w:w="1260" w:type="dxa"/>
            <w:shd w:val="clear" w:color="auto" w:fill="auto"/>
            <w:vAlign w:val="bottom"/>
          </w:tcPr>
          <w:p w:rsidR="006267D4" w:rsidRPr="00C7668C" w:rsidRDefault="006267D4" w:rsidP="005C003B">
            <w:pPr>
              <w:pStyle w:val="EnvelopeReturn"/>
              <w:shd w:val="clear" w:color="auto" w:fill="FFFFFF"/>
              <w:tabs>
                <w:tab w:val="left" w:pos="37"/>
                <w:tab w:val="decimal" w:pos="971"/>
              </w:tabs>
            </w:pPr>
          </w:p>
        </w:tc>
        <w:tc>
          <w:tcPr>
            <w:tcW w:w="1260" w:type="dxa"/>
            <w:gridSpan w:val="2"/>
            <w:shd w:val="clear" w:color="auto" w:fill="auto"/>
            <w:vAlign w:val="bottom"/>
          </w:tcPr>
          <w:p w:rsidR="006267D4" w:rsidRPr="00C7668C" w:rsidRDefault="006267D4" w:rsidP="005C003B">
            <w:pPr>
              <w:pStyle w:val="EnvelopeReturn"/>
              <w:shd w:val="clear" w:color="auto" w:fill="FFFFFF"/>
              <w:tabs>
                <w:tab w:val="left" w:pos="64"/>
                <w:tab w:val="decimal" w:pos="964"/>
              </w:tabs>
            </w:pPr>
          </w:p>
        </w:tc>
        <w:tc>
          <w:tcPr>
            <w:tcW w:w="1260" w:type="dxa"/>
            <w:gridSpan w:val="2"/>
            <w:shd w:val="clear" w:color="auto" w:fill="auto"/>
          </w:tcPr>
          <w:p w:rsidR="006267D4" w:rsidRPr="00C7668C" w:rsidRDefault="006267D4" w:rsidP="005C003B">
            <w:pPr>
              <w:pStyle w:val="EnvelopeReturn"/>
              <w:shd w:val="clear" w:color="auto" w:fill="FFFFFF"/>
              <w:tabs>
                <w:tab w:val="decimal" w:pos="459"/>
              </w:tabs>
            </w:pPr>
          </w:p>
        </w:tc>
        <w:tc>
          <w:tcPr>
            <w:tcW w:w="1260" w:type="dxa"/>
            <w:shd w:val="clear" w:color="auto" w:fill="auto"/>
            <w:vAlign w:val="bottom"/>
          </w:tcPr>
          <w:p w:rsidR="006267D4" w:rsidRPr="00C7668C" w:rsidRDefault="006267D4" w:rsidP="005C003B">
            <w:pPr>
              <w:pStyle w:val="EnvelopeReturn"/>
              <w:shd w:val="clear" w:color="auto" w:fill="FFFFFF"/>
              <w:tabs>
                <w:tab w:val="left" w:pos="37"/>
                <w:tab w:val="decimal" w:pos="971"/>
              </w:tabs>
            </w:pPr>
          </w:p>
        </w:tc>
        <w:tc>
          <w:tcPr>
            <w:tcW w:w="1095" w:type="dxa"/>
            <w:shd w:val="clear" w:color="auto" w:fill="auto"/>
            <w:vAlign w:val="bottom"/>
          </w:tcPr>
          <w:p w:rsidR="006267D4" w:rsidRPr="00C7668C" w:rsidRDefault="006267D4" w:rsidP="005C003B">
            <w:pPr>
              <w:pStyle w:val="EnvelopeReturn"/>
              <w:shd w:val="clear" w:color="auto" w:fill="FFFFFF"/>
              <w:tabs>
                <w:tab w:val="left" w:pos="64"/>
                <w:tab w:val="decimal" w:pos="964"/>
              </w:tabs>
            </w:pPr>
          </w:p>
        </w:tc>
        <w:tc>
          <w:tcPr>
            <w:tcW w:w="1335" w:type="dxa"/>
            <w:gridSpan w:val="3"/>
            <w:shd w:val="clear" w:color="auto" w:fill="auto"/>
          </w:tcPr>
          <w:p w:rsidR="006267D4" w:rsidRPr="00C7668C" w:rsidRDefault="006267D4" w:rsidP="005C003B">
            <w:pPr>
              <w:pStyle w:val="EnvelopeReturn"/>
              <w:shd w:val="clear" w:color="auto" w:fill="FFFFFF"/>
              <w:tabs>
                <w:tab w:val="decimal" w:pos="655"/>
              </w:tabs>
            </w:pPr>
          </w:p>
        </w:tc>
      </w:tr>
      <w:tr w:rsidR="006267D4" w:rsidRPr="00C7668C" w:rsidTr="005C003B">
        <w:trPr>
          <w:jc w:val="center"/>
        </w:trPr>
        <w:tc>
          <w:tcPr>
            <w:tcW w:w="3840" w:type="dxa"/>
            <w:gridSpan w:val="2"/>
            <w:shd w:val="clear" w:color="auto" w:fill="auto"/>
            <w:vAlign w:val="bottom"/>
          </w:tcPr>
          <w:p w:rsidR="006267D4" w:rsidRPr="00C7668C" w:rsidRDefault="006267D4" w:rsidP="005C003B">
            <w:pPr>
              <w:pStyle w:val="EnvelopeReturn"/>
              <w:shd w:val="clear" w:color="auto" w:fill="FFFFFF"/>
              <w:rPr>
                <w:b/>
                <w:bCs/>
              </w:rPr>
            </w:pPr>
            <w:r w:rsidRPr="00C7668C">
              <w:rPr>
                <w:b/>
                <w:bCs/>
              </w:rPr>
              <w:t>Broadcast Cash Flow</w:t>
            </w:r>
            <w:r w:rsidRPr="00C7668C">
              <w:rPr>
                <w:b/>
                <w:bCs/>
                <w:vertAlign w:val="superscript"/>
              </w:rPr>
              <w:t>(1)</w:t>
            </w:r>
          </w:p>
        </w:tc>
        <w:tc>
          <w:tcPr>
            <w:tcW w:w="1260" w:type="dxa"/>
            <w:shd w:val="clear" w:color="auto" w:fill="auto"/>
            <w:vAlign w:val="bottom"/>
          </w:tcPr>
          <w:p w:rsidR="006267D4" w:rsidRPr="00C7668C" w:rsidRDefault="006267D4" w:rsidP="0023240C">
            <w:pPr>
              <w:pStyle w:val="EnvelopeReturn"/>
              <w:shd w:val="clear" w:color="auto" w:fill="FFFFFF"/>
              <w:tabs>
                <w:tab w:val="left" w:pos="37"/>
                <w:tab w:val="decimal" w:pos="971"/>
              </w:tabs>
            </w:pPr>
            <w:r w:rsidRPr="00C7668C">
              <w:tab/>
              <w:t>$</w:t>
            </w:r>
            <w:r w:rsidRPr="00C7668C">
              <w:tab/>
            </w:r>
            <w:r w:rsidR="0023240C">
              <w:t>85</w:t>
            </w:r>
            <w:r w:rsidRPr="00C7668C">
              <w:t>,</w:t>
            </w:r>
            <w:r w:rsidR="0023240C">
              <w:t>361</w:t>
            </w:r>
          </w:p>
        </w:tc>
        <w:tc>
          <w:tcPr>
            <w:tcW w:w="1260" w:type="dxa"/>
            <w:gridSpan w:val="2"/>
            <w:shd w:val="clear" w:color="auto" w:fill="auto"/>
            <w:vAlign w:val="bottom"/>
          </w:tcPr>
          <w:p w:rsidR="006267D4" w:rsidRPr="00C7668C" w:rsidRDefault="006267D4" w:rsidP="0023240C">
            <w:pPr>
              <w:pStyle w:val="EnvelopeReturn"/>
              <w:shd w:val="clear" w:color="auto" w:fill="FFFFFF"/>
              <w:tabs>
                <w:tab w:val="left" w:pos="64"/>
                <w:tab w:val="decimal" w:pos="964"/>
              </w:tabs>
            </w:pPr>
            <w:r w:rsidRPr="00C7668C">
              <w:tab/>
              <w:t>$</w:t>
            </w:r>
            <w:r w:rsidRPr="00C7668C">
              <w:tab/>
              <w:t>5</w:t>
            </w:r>
            <w:r w:rsidR="0023240C">
              <w:t>8</w:t>
            </w:r>
            <w:r w:rsidRPr="00C7668C">
              <w:t>,</w:t>
            </w:r>
            <w:r w:rsidR="0023240C">
              <w:t>701</w:t>
            </w:r>
          </w:p>
        </w:tc>
        <w:tc>
          <w:tcPr>
            <w:tcW w:w="1260" w:type="dxa"/>
            <w:gridSpan w:val="2"/>
            <w:shd w:val="clear" w:color="auto" w:fill="auto"/>
          </w:tcPr>
          <w:p w:rsidR="006267D4" w:rsidRPr="00C7668C" w:rsidRDefault="006267D4" w:rsidP="0099781E">
            <w:pPr>
              <w:pStyle w:val="EnvelopeReturn"/>
              <w:shd w:val="clear" w:color="auto" w:fill="FFFFFF"/>
              <w:tabs>
                <w:tab w:val="decimal" w:pos="459"/>
              </w:tabs>
            </w:pPr>
            <w:r w:rsidRPr="00C7668C">
              <w:t xml:space="preserve">   +</w:t>
            </w:r>
            <w:r w:rsidR="0023240C">
              <w:t>45</w:t>
            </w:r>
            <w:r w:rsidRPr="00C7668C">
              <w:t>.</w:t>
            </w:r>
            <w:r w:rsidR="0023240C">
              <w:t>4</w:t>
            </w:r>
            <w:r w:rsidRPr="00C7668C">
              <w:t>%</w:t>
            </w:r>
          </w:p>
        </w:tc>
        <w:tc>
          <w:tcPr>
            <w:tcW w:w="1260" w:type="dxa"/>
            <w:shd w:val="clear" w:color="auto" w:fill="auto"/>
            <w:vAlign w:val="bottom"/>
          </w:tcPr>
          <w:p w:rsidR="006267D4" w:rsidRPr="00C7668C" w:rsidRDefault="006267D4" w:rsidP="0023240C">
            <w:pPr>
              <w:pStyle w:val="EnvelopeReturn"/>
              <w:shd w:val="clear" w:color="auto" w:fill="FFFFFF"/>
              <w:tabs>
                <w:tab w:val="left" w:pos="37"/>
                <w:tab w:val="decimal" w:pos="971"/>
              </w:tabs>
            </w:pPr>
            <w:r w:rsidRPr="00C7668C">
              <w:tab/>
              <w:t>$</w:t>
            </w:r>
            <w:r w:rsidRPr="00C7668C">
              <w:tab/>
            </w:r>
            <w:r w:rsidR="0023240C">
              <w:t>161</w:t>
            </w:r>
            <w:r w:rsidRPr="00C7668C">
              <w:t>,</w:t>
            </w:r>
            <w:r w:rsidR="0023240C">
              <w:t>089</w:t>
            </w:r>
          </w:p>
        </w:tc>
        <w:tc>
          <w:tcPr>
            <w:tcW w:w="1095" w:type="dxa"/>
            <w:shd w:val="clear" w:color="auto" w:fill="auto"/>
            <w:vAlign w:val="bottom"/>
          </w:tcPr>
          <w:p w:rsidR="006267D4" w:rsidRPr="00C7668C" w:rsidRDefault="006267D4" w:rsidP="0023240C">
            <w:pPr>
              <w:pStyle w:val="EnvelopeReturn"/>
              <w:shd w:val="clear" w:color="auto" w:fill="FFFFFF"/>
              <w:tabs>
                <w:tab w:val="left" w:pos="64"/>
                <w:tab w:val="decimal" w:pos="964"/>
              </w:tabs>
            </w:pPr>
            <w:r w:rsidRPr="00C7668C">
              <w:tab/>
              <w:t>$</w:t>
            </w:r>
            <w:r w:rsidRPr="00C7668C">
              <w:tab/>
            </w:r>
            <w:r w:rsidR="0023240C">
              <w:t>109</w:t>
            </w:r>
            <w:r w:rsidRPr="00C7668C">
              <w:t>,</w:t>
            </w:r>
            <w:r w:rsidR="0023240C">
              <w:t>313</w:t>
            </w:r>
          </w:p>
        </w:tc>
        <w:tc>
          <w:tcPr>
            <w:tcW w:w="1335" w:type="dxa"/>
            <w:gridSpan w:val="3"/>
            <w:shd w:val="clear" w:color="auto" w:fill="auto"/>
          </w:tcPr>
          <w:p w:rsidR="006267D4" w:rsidRPr="00C7668C" w:rsidRDefault="006267D4" w:rsidP="0099781E">
            <w:pPr>
              <w:pStyle w:val="EnvelopeReturn"/>
              <w:shd w:val="clear" w:color="auto" w:fill="FFFFFF"/>
              <w:tabs>
                <w:tab w:val="decimal" w:pos="655"/>
              </w:tabs>
            </w:pPr>
            <w:r w:rsidRPr="00C7668C">
              <w:t>+</w:t>
            </w:r>
            <w:r w:rsidR="0023240C">
              <w:t>47</w:t>
            </w:r>
            <w:r w:rsidRPr="00C7668C">
              <w:t>.</w:t>
            </w:r>
            <w:r w:rsidR="0099781E">
              <w:t>4</w:t>
            </w:r>
            <w:r w:rsidRPr="00C7668C">
              <w:t>%</w:t>
            </w:r>
          </w:p>
        </w:tc>
      </w:tr>
      <w:tr w:rsidR="006267D4" w:rsidRPr="00C7668C" w:rsidTr="005C003B">
        <w:trPr>
          <w:jc w:val="center"/>
        </w:trPr>
        <w:tc>
          <w:tcPr>
            <w:tcW w:w="3840" w:type="dxa"/>
            <w:gridSpan w:val="2"/>
            <w:shd w:val="clear" w:color="auto" w:fill="auto"/>
            <w:vAlign w:val="bottom"/>
          </w:tcPr>
          <w:p w:rsidR="006267D4" w:rsidRPr="00C7668C" w:rsidRDefault="006267D4" w:rsidP="005C003B">
            <w:pPr>
              <w:pStyle w:val="EnvelopeReturn"/>
              <w:shd w:val="clear" w:color="auto" w:fill="FFFFFF"/>
              <w:rPr>
                <w:b/>
                <w:bCs/>
              </w:rPr>
            </w:pPr>
            <w:r w:rsidRPr="00C7668C">
              <w:rPr>
                <w:b/>
                <w:bCs/>
              </w:rPr>
              <w:t>Broadcast Cash Flow</w:t>
            </w:r>
            <w:r w:rsidRPr="00C7668C">
              <w:rPr>
                <w:b/>
                <w:bCs/>
                <w:vertAlign w:val="superscript"/>
              </w:rPr>
              <w:t xml:space="preserve"> </w:t>
            </w:r>
            <w:r w:rsidRPr="00C7668C">
              <w:rPr>
                <w:b/>
                <w:bCs/>
              </w:rPr>
              <w:t>Margin</w:t>
            </w:r>
            <w:r w:rsidRPr="00C7668C">
              <w:rPr>
                <w:b/>
                <w:bCs/>
                <w:vertAlign w:val="superscript"/>
              </w:rPr>
              <w:t>(2)</w:t>
            </w:r>
          </w:p>
        </w:tc>
        <w:tc>
          <w:tcPr>
            <w:tcW w:w="1260" w:type="dxa"/>
            <w:shd w:val="clear" w:color="auto" w:fill="auto"/>
            <w:vAlign w:val="bottom"/>
          </w:tcPr>
          <w:p w:rsidR="006267D4" w:rsidRPr="00C7668C" w:rsidRDefault="006267D4" w:rsidP="00251689">
            <w:pPr>
              <w:pStyle w:val="EnvelopeReturn"/>
              <w:shd w:val="clear" w:color="auto" w:fill="FFFFFF"/>
              <w:tabs>
                <w:tab w:val="left" w:pos="37"/>
                <w:tab w:val="right" w:pos="999"/>
              </w:tabs>
            </w:pPr>
            <w:r w:rsidRPr="00C7668C">
              <w:tab/>
            </w:r>
            <w:r w:rsidRPr="00C7668C">
              <w:tab/>
            </w:r>
            <w:r w:rsidR="0023240C">
              <w:t>38</w:t>
            </w:r>
            <w:r w:rsidRPr="00C7668C">
              <w:t>.</w:t>
            </w:r>
            <w:r w:rsidR="00251689">
              <w:t>6</w:t>
            </w:r>
            <w:r w:rsidRPr="00C7668C">
              <w:t>%</w:t>
            </w:r>
          </w:p>
        </w:tc>
        <w:tc>
          <w:tcPr>
            <w:tcW w:w="1260" w:type="dxa"/>
            <w:gridSpan w:val="2"/>
            <w:shd w:val="clear" w:color="auto" w:fill="auto"/>
            <w:vAlign w:val="bottom"/>
          </w:tcPr>
          <w:p w:rsidR="006267D4" w:rsidRPr="00C7668C" w:rsidRDefault="00251689" w:rsidP="00AB74F5">
            <w:pPr>
              <w:pStyle w:val="EnvelopeReturn"/>
              <w:shd w:val="clear" w:color="auto" w:fill="FFFFFF"/>
              <w:tabs>
                <w:tab w:val="left" w:pos="64"/>
                <w:tab w:val="decimal" w:pos="964"/>
              </w:tabs>
              <w:jc w:val="right"/>
            </w:pPr>
            <w:r>
              <w:t>40.0</w:t>
            </w:r>
            <w:r w:rsidR="006267D4" w:rsidRPr="00C7668C">
              <w:t>%</w:t>
            </w:r>
          </w:p>
        </w:tc>
        <w:tc>
          <w:tcPr>
            <w:tcW w:w="1260" w:type="dxa"/>
            <w:gridSpan w:val="2"/>
            <w:shd w:val="clear" w:color="auto" w:fill="auto"/>
          </w:tcPr>
          <w:p w:rsidR="006267D4" w:rsidRPr="00C7668C" w:rsidRDefault="006267D4" w:rsidP="005C003B">
            <w:pPr>
              <w:pStyle w:val="EnvelopeReturn"/>
              <w:shd w:val="clear" w:color="auto" w:fill="FFFFFF"/>
              <w:tabs>
                <w:tab w:val="decimal" w:pos="459"/>
              </w:tabs>
            </w:pPr>
          </w:p>
        </w:tc>
        <w:tc>
          <w:tcPr>
            <w:tcW w:w="1260" w:type="dxa"/>
            <w:shd w:val="clear" w:color="auto" w:fill="auto"/>
            <w:vAlign w:val="bottom"/>
          </w:tcPr>
          <w:p w:rsidR="006267D4" w:rsidRPr="00C7668C" w:rsidRDefault="00D26D93" w:rsidP="00251689">
            <w:pPr>
              <w:pStyle w:val="EnvelopeReturn"/>
              <w:shd w:val="clear" w:color="auto" w:fill="FFFFFF"/>
              <w:tabs>
                <w:tab w:val="left" w:pos="37"/>
                <w:tab w:val="decimal" w:pos="971"/>
              </w:tabs>
              <w:jc w:val="right"/>
            </w:pPr>
            <w:r>
              <w:t>37</w:t>
            </w:r>
            <w:r w:rsidR="006267D4" w:rsidRPr="00C7668C">
              <w:t>.</w:t>
            </w:r>
            <w:r>
              <w:t>9</w:t>
            </w:r>
            <w:r w:rsidR="006267D4" w:rsidRPr="00C7668C">
              <w:t>%</w:t>
            </w:r>
          </w:p>
        </w:tc>
        <w:tc>
          <w:tcPr>
            <w:tcW w:w="1095" w:type="dxa"/>
            <w:shd w:val="clear" w:color="auto" w:fill="auto"/>
            <w:vAlign w:val="bottom"/>
          </w:tcPr>
          <w:p w:rsidR="006267D4" w:rsidRPr="00C7668C" w:rsidRDefault="006267D4" w:rsidP="00251689">
            <w:pPr>
              <w:pStyle w:val="EnvelopeReturn"/>
              <w:shd w:val="clear" w:color="auto" w:fill="FFFFFF"/>
              <w:tabs>
                <w:tab w:val="left" w:pos="64"/>
                <w:tab w:val="decimal" w:pos="964"/>
              </w:tabs>
              <w:jc w:val="right"/>
            </w:pPr>
            <w:r w:rsidRPr="00C7668C">
              <w:t>38.</w:t>
            </w:r>
            <w:r w:rsidR="00BD58C7">
              <w:t>9</w:t>
            </w:r>
            <w:r w:rsidRPr="00C7668C">
              <w:t>%</w:t>
            </w:r>
          </w:p>
        </w:tc>
        <w:tc>
          <w:tcPr>
            <w:tcW w:w="1335" w:type="dxa"/>
            <w:gridSpan w:val="3"/>
            <w:shd w:val="clear" w:color="auto" w:fill="auto"/>
          </w:tcPr>
          <w:p w:rsidR="006267D4" w:rsidRPr="00C7668C" w:rsidRDefault="006267D4" w:rsidP="005C003B">
            <w:pPr>
              <w:pStyle w:val="EnvelopeReturn"/>
              <w:shd w:val="clear" w:color="auto" w:fill="FFFFFF"/>
              <w:tabs>
                <w:tab w:val="decimal" w:pos="655"/>
              </w:tabs>
            </w:pPr>
          </w:p>
        </w:tc>
      </w:tr>
      <w:tr w:rsidR="006267D4" w:rsidRPr="00C7668C" w:rsidTr="005C003B">
        <w:trPr>
          <w:trHeight w:hRule="exact" w:val="153"/>
          <w:jc w:val="center"/>
        </w:trPr>
        <w:tc>
          <w:tcPr>
            <w:tcW w:w="3840" w:type="dxa"/>
            <w:gridSpan w:val="2"/>
            <w:shd w:val="clear" w:color="auto" w:fill="auto"/>
            <w:vAlign w:val="bottom"/>
          </w:tcPr>
          <w:p w:rsidR="006267D4" w:rsidRPr="00C7668C" w:rsidRDefault="006267D4" w:rsidP="005C003B">
            <w:pPr>
              <w:pStyle w:val="EnvelopeReturn"/>
              <w:shd w:val="clear" w:color="auto" w:fill="FFFFFF"/>
            </w:pPr>
          </w:p>
        </w:tc>
        <w:tc>
          <w:tcPr>
            <w:tcW w:w="1260" w:type="dxa"/>
            <w:shd w:val="clear" w:color="auto" w:fill="auto"/>
            <w:vAlign w:val="bottom"/>
          </w:tcPr>
          <w:p w:rsidR="006267D4" w:rsidRPr="00C7668C" w:rsidRDefault="006267D4" w:rsidP="005C003B">
            <w:pPr>
              <w:pStyle w:val="EnvelopeReturn"/>
              <w:shd w:val="clear" w:color="auto" w:fill="FFFFFF"/>
              <w:tabs>
                <w:tab w:val="left" w:pos="37"/>
                <w:tab w:val="decimal" w:pos="971"/>
              </w:tabs>
            </w:pPr>
          </w:p>
        </w:tc>
        <w:tc>
          <w:tcPr>
            <w:tcW w:w="1260" w:type="dxa"/>
            <w:gridSpan w:val="2"/>
            <w:shd w:val="clear" w:color="auto" w:fill="auto"/>
            <w:vAlign w:val="bottom"/>
          </w:tcPr>
          <w:p w:rsidR="006267D4" w:rsidRPr="00C7668C" w:rsidRDefault="006267D4" w:rsidP="005C003B">
            <w:pPr>
              <w:pStyle w:val="EnvelopeReturn"/>
              <w:shd w:val="clear" w:color="auto" w:fill="FFFFFF"/>
              <w:tabs>
                <w:tab w:val="left" w:pos="64"/>
                <w:tab w:val="decimal" w:pos="964"/>
              </w:tabs>
            </w:pPr>
          </w:p>
        </w:tc>
        <w:tc>
          <w:tcPr>
            <w:tcW w:w="1260" w:type="dxa"/>
            <w:gridSpan w:val="2"/>
            <w:shd w:val="clear" w:color="auto" w:fill="auto"/>
          </w:tcPr>
          <w:p w:rsidR="006267D4" w:rsidRPr="00C7668C" w:rsidRDefault="006267D4" w:rsidP="005C003B">
            <w:pPr>
              <w:pStyle w:val="EnvelopeReturn"/>
              <w:shd w:val="clear" w:color="auto" w:fill="FFFFFF"/>
              <w:tabs>
                <w:tab w:val="decimal" w:pos="459"/>
              </w:tabs>
            </w:pPr>
          </w:p>
        </w:tc>
        <w:tc>
          <w:tcPr>
            <w:tcW w:w="1260" w:type="dxa"/>
            <w:shd w:val="clear" w:color="auto" w:fill="auto"/>
            <w:vAlign w:val="bottom"/>
          </w:tcPr>
          <w:p w:rsidR="006267D4" w:rsidRPr="00C7668C" w:rsidRDefault="006267D4" w:rsidP="005C003B">
            <w:pPr>
              <w:pStyle w:val="EnvelopeReturn"/>
              <w:shd w:val="clear" w:color="auto" w:fill="FFFFFF"/>
              <w:tabs>
                <w:tab w:val="left" w:pos="37"/>
                <w:tab w:val="decimal" w:pos="971"/>
              </w:tabs>
            </w:pPr>
          </w:p>
        </w:tc>
        <w:tc>
          <w:tcPr>
            <w:tcW w:w="1095" w:type="dxa"/>
            <w:shd w:val="clear" w:color="auto" w:fill="auto"/>
            <w:vAlign w:val="bottom"/>
          </w:tcPr>
          <w:p w:rsidR="006267D4" w:rsidRPr="00C7668C" w:rsidRDefault="006267D4" w:rsidP="005C003B">
            <w:pPr>
              <w:pStyle w:val="EnvelopeReturn"/>
              <w:shd w:val="clear" w:color="auto" w:fill="FFFFFF"/>
              <w:tabs>
                <w:tab w:val="left" w:pos="64"/>
                <w:tab w:val="decimal" w:pos="964"/>
              </w:tabs>
            </w:pPr>
          </w:p>
        </w:tc>
        <w:tc>
          <w:tcPr>
            <w:tcW w:w="1335" w:type="dxa"/>
            <w:gridSpan w:val="3"/>
            <w:shd w:val="clear" w:color="auto" w:fill="auto"/>
          </w:tcPr>
          <w:p w:rsidR="006267D4" w:rsidRPr="00C7668C" w:rsidRDefault="006267D4" w:rsidP="005C003B">
            <w:pPr>
              <w:pStyle w:val="EnvelopeReturn"/>
              <w:shd w:val="clear" w:color="auto" w:fill="FFFFFF"/>
              <w:tabs>
                <w:tab w:val="decimal" w:pos="655"/>
              </w:tabs>
            </w:pPr>
          </w:p>
        </w:tc>
      </w:tr>
      <w:tr w:rsidR="006267D4" w:rsidRPr="00C7668C" w:rsidTr="005C003B">
        <w:trPr>
          <w:jc w:val="center"/>
        </w:trPr>
        <w:tc>
          <w:tcPr>
            <w:tcW w:w="3840" w:type="dxa"/>
            <w:gridSpan w:val="2"/>
            <w:shd w:val="clear" w:color="auto" w:fill="auto"/>
            <w:vAlign w:val="bottom"/>
          </w:tcPr>
          <w:p w:rsidR="006267D4" w:rsidRPr="00C7668C" w:rsidRDefault="006267D4" w:rsidP="005C003B">
            <w:pPr>
              <w:pStyle w:val="EnvelopeReturn"/>
              <w:shd w:val="clear" w:color="auto" w:fill="FFFFFF"/>
              <w:rPr>
                <w:b/>
                <w:bCs/>
              </w:rPr>
            </w:pPr>
            <w:r w:rsidRPr="00C7668C">
              <w:rPr>
                <w:b/>
                <w:bCs/>
              </w:rPr>
              <w:t>Adjusted EBITDA</w:t>
            </w:r>
            <w:r w:rsidRPr="00C7668C">
              <w:rPr>
                <w:b/>
                <w:bCs/>
                <w:vertAlign w:val="superscript"/>
              </w:rPr>
              <w:t>(1)</w:t>
            </w:r>
          </w:p>
        </w:tc>
        <w:tc>
          <w:tcPr>
            <w:tcW w:w="1260" w:type="dxa"/>
            <w:shd w:val="clear" w:color="auto" w:fill="auto"/>
            <w:vAlign w:val="bottom"/>
          </w:tcPr>
          <w:p w:rsidR="006267D4" w:rsidRPr="00C7668C" w:rsidRDefault="006267D4" w:rsidP="00691828">
            <w:pPr>
              <w:pStyle w:val="EnvelopeReturn"/>
              <w:shd w:val="clear" w:color="auto" w:fill="FFFFFF"/>
              <w:tabs>
                <w:tab w:val="left" w:pos="37"/>
                <w:tab w:val="decimal" w:pos="971"/>
              </w:tabs>
            </w:pPr>
            <w:r w:rsidRPr="00C7668C">
              <w:tab/>
              <w:t>$</w:t>
            </w:r>
            <w:r w:rsidRPr="00C7668C">
              <w:tab/>
            </w:r>
            <w:r w:rsidR="00691828">
              <w:t>74</w:t>
            </w:r>
            <w:r w:rsidRPr="00C7668C">
              <w:t>,</w:t>
            </w:r>
            <w:r w:rsidR="00691828">
              <w:t>887</w:t>
            </w:r>
          </w:p>
        </w:tc>
        <w:tc>
          <w:tcPr>
            <w:tcW w:w="1260" w:type="dxa"/>
            <w:gridSpan w:val="2"/>
            <w:shd w:val="clear" w:color="auto" w:fill="auto"/>
            <w:vAlign w:val="bottom"/>
          </w:tcPr>
          <w:p w:rsidR="006267D4" w:rsidRPr="00C7668C" w:rsidRDefault="006267D4" w:rsidP="00691828">
            <w:pPr>
              <w:pStyle w:val="EnvelopeReturn"/>
              <w:shd w:val="clear" w:color="auto" w:fill="FFFFFF"/>
              <w:tabs>
                <w:tab w:val="left" w:pos="64"/>
                <w:tab w:val="decimal" w:pos="964"/>
              </w:tabs>
            </w:pPr>
            <w:r w:rsidRPr="00C7668C">
              <w:tab/>
              <w:t>$</w:t>
            </w:r>
            <w:r w:rsidRPr="00C7668C">
              <w:tab/>
              <w:t>49,</w:t>
            </w:r>
            <w:r w:rsidR="00691828">
              <w:t>600</w:t>
            </w:r>
          </w:p>
        </w:tc>
        <w:tc>
          <w:tcPr>
            <w:tcW w:w="1260" w:type="dxa"/>
            <w:gridSpan w:val="2"/>
            <w:shd w:val="clear" w:color="auto" w:fill="auto"/>
          </w:tcPr>
          <w:p w:rsidR="006267D4" w:rsidRPr="00C7668C" w:rsidRDefault="006267D4" w:rsidP="0099781E">
            <w:pPr>
              <w:pStyle w:val="EnvelopeReturn"/>
              <w:shd w:val="clear" w:color="auto" w:fill="FFFFFF"/>
              <w:tabs>
                <w:tab w:val="decimal" w:pos="459"/>
              </w:tabs>
            </w:pPr>
            <w:r w:rsidRPr="00C7668C">
              <w:t>+</w:t>
            </w:r>
            <w:r w:rsidR="003805A4">
              <w:t>5</w:t>
            </w:r>
            <w:r w:rsidR="0099781E">
              <w:t>1</w:t>
            </w:r>
            <w:r w:rsidRPr="00C7668C">
              <w:t>.</w:t>
            </w:r>
            <w:r w:rsidR="0099781E">
              <w:t>0</w:t>
            </w:r>
            <w:r w:rsidRPr="00C7668C">
              <w:t>%</w:t>
            </w:r>
          </w:p>
        </w:tc>
        <w:tc>
          <w:tcPr>
            <w:tcW w:w="1260" w:type="dxa"/>
            <w:shd w:val="clear" w:color="auto" w:fill="auto"/>
            <w:vAlign w:val="bottom"/>
          </w:tcPr>
          <w:p w:rsidR="006267D4" w:rsidRPr="00C7668C" w:rsidRDefault="006267D4" w:rsidP="00D17E7B">
            <w:pPr>
              <w:pStyle w:val="EnvelopeReturn"/>
              <w:shd w:val="clear" w:color="auto" w:fill="FFFFFF"/>
              <w:tabs>
                <w:tab w:val="left" w:pos="37"/>
                <w:tab w:val="decimal" w:pos="971"/>
              </w:tabs>
            </w:pPr>
            <w:r w:rsidRPr="00C7668C">
              <w:tab/>
              <w:t>$</w:t>
            </w:r>
            <w:r w:rsidRPr="00C7668C">
              <w:tab/>
            </w:r>
            <w:r w:rsidR="00D17E7B">
              <w:t>138</w:t>
            </w:r>
            <w:r w:rsidRPr="00C7668C">
              <w:t>,</w:t>
            </w:r>
            <w:r w:rsidR="00D17E7B">
              <w:t>932</w:t>
            </w:r>
          </w:p>
        </w:tc>
        <w:tc>
          <w:tcPr>
            <w:tcW w:w="1095" w:type="dxa"/>
            <w:shd w:val="clear" w:color="auto" w:fill="auto"/>
            <w:vAlign w:val="bottom"/>
          </w:tcPr>
          <w:p w:rsidR="006267D4" w:rsidRPr="00C7668C" w:rsidRDefault="006267D4" w:rsidP="00010B76">
            <w:pPr>
              <w:pStyle w:val="EnvelopeReturn"/>
              <w:shd w:val="clear" w:color="auto" w:fill="FFFFFF"/>
              <w:tabs>
                <w:tab w:val="left" w:pos="64"/>
                <w:tab w:val="decimal" w:pos="964"/>
              </w:tabs>
            </w:pPr>
            <w:r w:rsidRPr="00C7668C">
              <w:tab/>
              <w:t>$</w:t>
            </w:r>
            <w:r w:rsidRPr="00C7668C">
              <w:tab/>
            </w:r>
            <w:r w:rsidR="00010B76">
              <w:t>91</w:t>
            </w:r>
            <w:r w:rsidRPr="00C7668C">
              <w:t>,</w:t>
            </w:r>
            <w:r w:rsidR="00010B76">
              <w:t>708</w:t>
            </w:r>
          </w:p>
        </w:tc>
        <w:tc>
          <w:tcPr>
            <w:tcW w:w="1335" w:type="dxa"/>
            <w:gridSpan w:val="3"/>
            <w:shd w:val="clear" w:color="auto" w:fill="auto"/>
          </w:tcPr>
          <w:p w:rsidR="006267D4" w:rsidRPr="00C7668C" w:rsidRDefault="006267D4" w:rsidP="0099781E">
            <w:pPr>
              <w:pStyle w:val="EnvelopeReturn"/>
              <w:shd w:val="clear" w:color="auto" w:fill="FFFFFF"/>
              <w:tabs>
                <w:tab w:val="decimal" w:pos="655"/>
              </w:tabs>
            </w:pPr>
            <w:r w:rsidRPr="00C7668C">
              <w:t>+</w:t>
            </w:r>
            <w:r w:rsidR="00407655">
              <w:t>51</w:t>
            </w:r>
            <w:r w:rsidRPr="00C7668C">
              <w:t>.</w:t>
            </w:r>
            <w:r w:rsidR="0099781E">
              <w:t>5</w:t>
            </w:r>
            <w:r w:rsidRPr="00C7668C">
              <w:t>%</w:t>
            </w:r>
          </w:p>
        </w:tc>
      </w:tr>
      <w:tr w:rsidR="006267D4" w:rsidRPr="00C7668C" w:rsidTr="005C003B">
        <w:trPr>
          <w:jc w:val="center"/>
        </w:trPr>
        <w:tc>
          <w:tcPr>
            <w:tcW w:w="3840" w:type="dxa"/>
            <w:gridSpan w:val="2"/>
            <w:shd w:val="clear" w:color="auto" w:fill="auto"/>
            <w:vAlign w:val="bottom"/>
          </w:tcPr>
          <w:p w:rsidR="006267D4" w:rsidRPr="00C7668C" w:rsidRDefault="006267D4" w:rsidP="005C003B">
            <w:pPr>
              <w:pStyle w:val="EnvelopeReturn"/>
              <w:shd w:val="clear" w:color="auto" w:fill="FFFFFF"/>
              <w:rPr>
                <w:b/>
                <w:bCs/>
              </w:rPr>
            </w:pPr>
            <w:r w:rsidRPr="00C7668C">
              <w:rPr>
                <w:b/>
                <w:bCs/>
              </w:rPr>
              <w:t>Adjusted EBITDA Margin</w:t>
            </w:r>
            <w:r w:rsidRPr="00C7668C">
              <w:rPr>
                <w:b/>
                <w:bCs/>
                <w:vertAlign w:val="superscript"/>
              </w:rPr>
              <w:t>(2)</w:t>
            </w:r>
          </w:p>
        </w:tc>
        <w:tc>
          <w:tcPr>
            <w:tcW w:w="1260" w:type="dxa"/>
            <w:shd w:val="clear" w:color="auto" w:fill="auto"/>
            <w:vAlign w:val="bottom"/>
          </w:tcPr>
          <w:p w:rsidR="006267D4" w:rsidRPr="00C7668C" w:rsidRDefault="006267D4" w:rsidP="00251689">
            <w:pPr>
              <w:pStyle w:val="EnvelopeReturn"/>
              <w:shd w:val="clear" w:color="auto" w:fill="FFFFFF"/>
              <w:tabs>
                <w:tab w:val="left" w:pos="37"/>
                <w:tab w:val="right" w:pos="999"/>
              </w:tabs>
            </w:pPr>
            <w:r w:rsidRPr="00C7668C">
              <w:tab/>
            </w:r>
            <w:r w:rsidRPr="00C7668C">
              <w:tab/>
            </w:r>
            <w:r w:rsidR="0043034F">
              <w:t>33</w:t>
            </w:r>
            <w:r w:rsidRPr="00C7668C">
              <w:t>.</w:t>
            </w:r>
            <w:r w:rsidR="0043034F">
              <w:t>8</w:t>
            </w:r>
            <w:r w:rsidRPr="00C7668C">
              <w:t>%</w:t>
            </w:r>
          </w:p>
        </w:tc>
        <w:tc>
          <w:tcPr>
            <w:tcW w:w="1260" w:type="dxa"/>
            <w:gridSpan w:val="2"/>
            <w:shd w:val="clear" w:color="auto" w:fill="auto"/>
            <w:vAlign w:val="bottom"/>
          </w:tcPr>
          <w:p w:rsidR="006267D4" w:rsidRPr="00C7668C" w:rsidRDefault="006267D4" w:rsidP="00251689">
            <w:pPr>
              <w:pStyle w:val="EnvelopeReturn"/>
              <w:shd w:val="clear" w:color="auto" w:fill="FFFFFF"/>
              <w:tabs>
                <w:tab w:val="left" w:pos="64"/>
                <w:tab w:val="decimal" w:pos="964"/>
              </w:tabs>
              <w:jc w:val="right"/>
            </w:pPr>
            <w:r w:rsidRPr="00C7668C">
              <w:t>3</w:t>
            </w:r>
            <w:r w:rsidR="005A2C6B">
              <w:t>3</w:t>
            </w:r>
            <w:r w:rsidRPr="00C7668C">
              <w:t>.</w:t>
            </w:r>
            <w:r w:rsidR="00251689">
              <w:t>8</w:t>
            </w:r>
            <w:r w:rsidRPr="00C7668C">
              <w:t>%</w:t>
            </w:r>
          </w:p>
        </w:tc>
        <w:tc>
          <w:tcPr>
            <w:tcW w:w="1260" w:type="dxa"/>
            <w:gridSpan w:val="2"/>
            <w:shd w:val="clear" w:color="auto" w:fill="auto"/>
          </w:tcPr>
          <w:p w:rsidR="006267D4" w:rsidRPr="00C7668C" w:rsidRDefault="006267D4" w:rsidP="005C003B">
            <w:pPr>
              <w:pStyle w:val="EnvelopeReturn"/>
              <w:shd w:val="clear" w:color="auto" w:fill="FFFFFF"/>
              <w:tabs>
                <w:tab w:val="decimal" w:pos="459"/>
              </w:tabs>
            </w:pPr>
          </w:p>
        </w:tc>
        <w:tc>
          <w:tcPr>
            <w:tcW w:w="1260" w:type="dxa"/>
            <w:shd w:val="clear" w:color="auto" w:fill="auto"/>
            <w:vAlign w:val="bottom"/>
          </w:tcPr>
          <w:p w:rsidR="006267D4" w:rsidRPr="00C7668C" w:rsidRDefault="0070242E" w:rsidP="0070242E">
            <w:pPr>
              <w:pStyle w:val="EnvelopeReturn"/>
              <w:shd w:val="clear" w:color="auto" w:fill="FFFFFF"/>
              <w:tabs>
                <w:tab w:val="left" w:pos="37"/>
                <w:tab w:val="decimal" w:pos="971"/>
              </w:tabs>
              <w:jc w:val="right"/>
            </w:pPr>
            <w:r>
              <w:t>32</w:t>
            </w:r>
            <w:r w:rsidR="006267D4" w:rsidRPr="00C7668C">
              <w:t>.</w:t>
            </w:r>
            <w:r w:rsidR="00251689">
              <w:t>7</w:t>
            </w:r>
            <w:r w:rsidR="006267D4" w:rsidRPr="00C7668C">
              <w:t>%</w:t>
            </w:r>
          </w:p>
        </w:tc>
        <w:tc>
          <w:tcPr>
            <w:tcW w:w="1095" w:type="dxa"/>
            <w:shd w:val="clear" w:color="auto" w:fill="auto"/>
            <w:vAlign w:val="bottom"/>
          </w:tcPr>
          <w:p w:rsidR="006267D4" w:rsidRPr="00C7668C" w:rsidRDefault="00206E23" w:rsidP="00251689">
            <w:pPr>
              <w:pStyle w:val="EnvelopeReturn"/>
              <w:shd w:val="clear" w:color="auto" w:fill="FFFFFF"/>
              <w:tabs>
                <w:tab w:val="left" w:pos="64"/>
                <w:tab w:val="decimal" w:pos="964"/>
              </w:tabs>
              <w:jc w:val="right"/>
            </w:pPr>
            <w:r>
              <w:t>32</w:t>
            </w:r>
            <w:r w:rsidR="006267D4" w:rsidRPr="00C7668C">
              <w:t>.</w:t>
            </w:r>
            <w:r w:rsidR="00251689">
              <w:t>7</w:t>
            </w:r>
            <w:r w:rsidR="006267D4" w:rsidRPr="00C7668C">
              <w:t>%</w:t>
            </w:r>
          </w:p>
        </w:tc>
        <w:tc>
          <w:tcPr>
            <w:tcW w:w="1335" w:type="dxa"/>
            <w:gridSpan w:val="3"/>
            <w:shd w:val="clear" w:color="auto" w:fill="auto"/>
          </w:tcPr>
          <w:p w:rsidR="006267D4" w:rsidRPr="00C7668C" w:rsidRDefault="006267D4" w:rsidP="005C003B">
            <w:pPr>
              <w:pStyle w:val="EnvelopeReturn"/>
              <w:shd w:val="clear" w:color="auto" w:fill="FFFFFF"/>
              <w:tabs>
                <w:tab w:val="decimal" w:pos="655"/>
              </w:tabs>
            </w:pPr>
          </w:p>
        </w:tc>
      </w:tr>
      <w:tr w:rsidR="006267D4" w:rsidRPr="00C7668C" w:rsidTr="005C003B">
        <w:trPr>
          <w:trHeight w:hRule="exact" w:val="153"/>
          <w:jc w:val="center"/>
        </w:trPr>
        <w:tc>
          <w:tcPr>
            <w:tcW w:w="3840" w:type="dxa"/>
            <w:gridSpan w:val="2"/>
            <w:shd w:val="clear" w:color="auto" w:fill="auto"/>
            <w:vAlign w:val="bottom"/>
          </w:tcPr>
          <w:p w:rsidR="006267D4" w:rsidRPr="00C7668C" w:rsidRDefault="006267D4" w:rsidP="005C003B">
            <w:pPr>
              <w:pStyle w:val="EnvelopeReturn"/>
              <w:shd w:val="clear" w:color="auto" w:fill="FFFFFF"/>
            </w:pPr>
          </w:p>
        </w:tc>
        <w:tc>
          <w:tcPr>
            <w:tcW w:w="1260" w:type="dxa"/>
            <w:shd w:val="clear" w:color="auto" w:fill="auto"/>
            <w:vAlign w:val="bottom"/>
          </w:tcPr>
          <w:p w:rsidR="006267D4" w:rsidRPr="00C7668C" w:rsidRDefault="006267D4" w:rsidP="005C003B">
            <w:pPr>
              <w:pStyle w:val="EnvelopeReturn"/>
              <w:shd w:val="clear" w:color="auto" w:fill="FFFFFF"/>
              <w:tabs>
                <w:tab w:val="left" w:pos="37"/>
                <w:tab w:val="decimal" w:pos="971"/>
              </w:tabs>
            </w:pPr>
          </w:p>
        </w:tc>
        <w:tc>
          <w:tcPr>
            <w:tcW w:w="1260" w:type="dxa"/>
            <w:gridSpan w:val="2"/>
            <w:shd w:val="clear" w:color="auto" w:fill="auto"/>
            <w:vAlign w:val="bottom"/>
          </w:tcPr>
          <w:p w:rsidR="006267D4" w:rsidRPr="00C7668C" w:rsidRDefault="006267D4" w:rsidP="005C003B">
            <w:pPr>
              <w:pStyle w:val="EnvelopeReturn"/>
              <w:shd w:val="clear" w:color="auto" w:fill="FFFFFF"/>
              <w:tabs>
                <w:tab w:val="left" w:pos="64"/>
                <w:tab w:val="decimal" w:pos="964"/>
              </w:tabs>
            </w:pPr>
          </w:p>
        </w:tc>
        <w:tc>
          <w:tcPr>
            <w:tcW w:w="1260" w:type="dxa"/>
            <w:gridSpan w:val="2"/>
            <w:shd w:val="clear" w:color="auto" w:fill="auto"/>
          </w:tcPr>
          <w:p w:rsidR="006267D4" w:rsidRPr="00C7668C" w:rsidRDefault="006267D4" w:rsidP="005C003B">
            <w:pPr>
              <w:pStyle w:val="EnvelopeReturn"/>
              <w:shd w:val="clear" w:color="auto" w:fill="FFFFFF"/>
              <w:tabs>
                <w:tab w:val="decimal" w:pos="459"/>
              </w:tabs>
            </w:pPr>
          </w:p>
        </w:tc>
        <w:tc>
          <w:tcPr>
            <w:tcW w:w="1260" w:type="dxa"/>
            <w:shd w:val="clear" w:color="auto" w:fill="auto"/>
            <w:vAlign w:val="bottom"/>
          </w:tcPr>
          <w:p w:rsidR="006267D4" w:rsidRPr="00C7668C" w:rsidRDefault="006267D4" w:rsidP="005C003B">
            <w:pPr>
              <w:pStyle w:val="EnvelopeReturn"/>
              <w:shd w:val="clear" w:color="auto" w:fill="FFFFFF"/>
              <w:tabs>
                <w:tab w:val="left" w:pos="37"/>
                <w:tab w:val="decimal" w:pos="971"/>
              </w:tabs>
            </w:pPr>
          </w:p>
        </w:tc>
        <w:tc>
          <w:tcPr>
            <w:tcW w:w="1095" w:type="dxa"/>
            <w:shd w:val="clear" w:color="auto" w:fill="auto"/>
            <w:vAlign w:val="bottom"/>
          </w:tcPr>
          <w:p w:rsidR="006267D4" w:rsidRPr="00C7668C" w:rsidRDefault="006267D4" w:rsidP="005C003B">
            <w:pPr>
              <w:pStyle w:val="EnvelopeReturn"/>
              <w:shd w:val="clear" w:color="auto" w:fill="FFFFFF"/>
              <w:tabs>
                <w:tab w:val="left" w:pos="64"/>
                <w:tab w:val="decimal" w:pos="964"/>
              </w:tabs>
            </w:pPr>
          </w:p>
        </w:tc>
        <w:tc>
          <w:tcPr>
            <w:tcW w:w="1335" w:type="dxa"/>
            <w:gridSpan w:val="3"/>
            <w:shd w:val="clear" w:color="auto" w:fill="auto"/>
          </w:tcPr>
          <w:p w:rsidR="006267D4" w:rsidRPr="00C7668C" w:rsidRDefault="006267D4" w:rsidP="005C003B">
            <w:pPr>
              <w:pStyle w:val="EnvelopeReturn"/>
              <w:shd w:val="clear" w:color="auto" w:fill="FFFFFF"/>
              <w:tabs>
                <w:tab w:val="decimal" w:pos="655"/>
              </w:tabs>
            </w:pPr>
          </w:p>
        </w:tc>
      </w:tr>
      <w:tr w:rsidR="006267D4" w:rsidRPr="00A0064D" w:rsidTr="005C003B">
        <w:trPr>
          <w:jc w:val="center"/>
        </w:trPr>
        <w:tc>
          <w:tcPr>
            <w:tcW w:w="3840" w:type="dxa"/>
            <w:gridSpan w:val="2"/>
            <w:shd w:val="clear" w:color="auto" w:fill="auto"/>
            <w:vAlign w:val="bottom"/>
          </w:tcPr>
          <w:p w:rsidR="006267D4" w:rsidRPr="00C7668C" w:rsidRDefault="006267D4" w:rsidP="005C003B">
            <w:pPr>
              <w:pStyle w:val="EnvelopeReturn"/>
              <w:shd w:val="clear" w:color="auto" w:fill="FFFFFF"/>
              <w:rPr>
                <w:b/>
                <w:bCs/>
              </w:rPr>
            </w:pPr>
            <w:r w:rsidRPr="00C7668C">
              <w:rPr>
                <w:b/>
                <w:bCs/>
              </w:rPr>
              <w:t>Free Cash Flow</w:t>
            </w:r>
            <w:r w:rsidRPr="00C7668C">
              <w:rPr>
                <w:b/>
                <w:bCs/>
                <w:vertAlign w:val="superscript"/>
              </w:rPr>
              <w:t>(1)</w:t>
            </w:r>
          </w:p>
        </w:tc>
        <w:tc>
          <w:tcPr>
            <w:tcW w:w="1260" w:type="dxa"/>
            <w:shd w:val="clear" w:color="auto" w:fill="auto"/>
            <w:vAlign w:val="bottom"/>
          </w:tcPr>
          <w:p w:rsidR="006267D4" w:rsidRPr="00B177A2" w:rsidRDefault="006267D4" w:rsidP="00570DC4">
            <w:pPr>
              <w:pStyle w:val="EnvelopeReturn"/>
              <w:shd w:val="clear" w:color="auto" w:fill="FFFFFF"/>
              <w:tabs>
                <w:tab w:val="left" w:pos="37"/>
                <w:tab w:val="decimal" w:pos="971"/>
              </w:tabs>
              <w:rPr>
                <w:b/>
              </w:rPr>
            </w:pPr>
            <w:r w:rsidRPr="00B177A2">
              <w:rPr>
                <w:b/>
              </w:rPr>
              <w:tab/>
              <w:t>$</w:t>
            </w:r>
            <w:r w:rsidRPr="00B177A2">
              <w:rPr>
                <w:b/>
              </w:rPr>
              <w:tab/>
            </w:r>
            <w:r w:rsidR="00570DC4">
              <w:rPr>
                <w:b/>
              </w:rPr>
              <w:t>50</w:t>
            </w:r>
            <w:r w:rsidRPr="00B177A2">
              <w:rPr>
                <w:b/>
              </w:rPr>
              <w:t>,</w:t>
            </w:r>
            <w:r w:rsidR="00570DC4">
              <w:rPr>
                <w:b/>
              </w:rPr>
              <w:t>069</w:t>
            </w:r>
          </w:p>
        </w:tc>
        <w:tc>
          <w:tcPr>
            <w:tcW w:w="1260" w:type="dxa"/>
            <w:gridSpan w:val="2"/>
            <w:shd w:val="clear" w:color="auto" w:fill="auto"/>
            <w:vAlign w:val="bottom"/>
          </w:tcPr>
          <w:p w:rsidR="006267D4" w:rsidRPr="00B177A2" w:rsidRDefault="006267D4" w:rsidP="00570DC4">
            <w:pPr>
              <w:pStyle w:val="EnvelopeReturn"/>
              <w:shd w:val="clear" w:color="auto" w:fill="FFFFFF"/>
              <w:tabs>
                <w:tab w:val="left" w:pos="64"/>
                <w:tab w:val="decimal" w:pos="964"/>
              </w:tabs>
              <w:rPr>
                <w:b/>
              </w:rPr>
            </w:pPr>
            <w:r w:rsidRPr="00B177A2">
              <w:rPr>
                <w:b/>
              </w:rPr>
              <w:tab/>
              <w:t>$</w:t>
            </w:r>
            <w:r w:rsidRPr="00B177A2">
              <w:rPr>
                <w:b/>
              </w:rPr>
              <w:tab/>
              <w:t>30,</w:t>
            </w:r>
            <w:r w:rsidR="00570DC4">
              <w:rPr>
                <w:b/>
              </w:rPr>
              <w:t>378</w:t>
            </w:r>
          </w:p>
        </w:tc>
        <w:tc>
          <w:tcPr>
            <w:tcW w:w="1260" w:type="dxa"/>
            <w:gridSpan w:val="2"/>
            <w:shd w:val="clear" w:color="auto" w:fill="auto"/>
          </w:tcPr>
          <w:p w:rsidR="006267D4" w:rsidRPr="00B177A2" w:rsidRDefault="006267D4" w:rsidP="0099781E">
            <w:pPr>
              <w:pStyle w:val="EnvelopeReturn"/>
              <w:shd w:val="clear" w:color="auto" w:fill="FFFFFF"/>
              <w:tabs>
                <w:tab w:val="decimal" w:pos="459"/>
              </w:tabs>
              <w:rPr>
                <w:b/>
              </w:rPr>
            </w:pPr>
            <w:r w:rsidRPr="00B177A2">
              <w:rPr>
                <w:b/>
              </w:rPr>
              <w:t>+</w:t>
            </w:r>
            <w:r w:rsidR="00350EB6">
              <w:rPr>
                <w:b/>
              </w:rPr>
              <w:t>64</w:t>
            </w:r>
            <w:r w:rsidRPr="00B177A2">
              <w:rPr>
                <w:b/>
              </w:rPr>
              <w:t>.</w:t>
            </w:r>
            <w:r w:rsidR="00350EB6">
              <w:rPr>
                <w:b/>
              </w:rPr>
              <w:t>8</w:t>
            </w:r>
            <w:r w:rsidRPr="00B177A2">
              <w:rPr>
                <w:b/>
              </w:rPr>
              <w:t>%</w:t>
            </w:r>
          </w:p>
        </w:tc>
        <w:tc>
          <w:tcPr>
            <w:tcW w:w="1260" w:type="dxa"/>
            <w:shd w:val="clear" w:color="auto" w:fill="auto"/>
            <w:vAlign w:val="bottom"/>
          </w:tcPr>
          <w:p w:rsidR="006267D4" w:rsidRPr="00B177A2" w:rsidRDefault="006267D4" w:rsidP="00776877">
            <w:pPr>
              <w:pStyle w:val="EnvelopeReturn"/>
              <w:shd w:val="clear" w:color="auto" w:fill="FFFFFF"/>
              <w:tabs>
                <w:tab w:val="left" w:pos="37"/>
                <w:tab w:val="decimal" w:pos="971"/>
              </w:tabs>
              <w:rPr>
                <w:b/>
              </w:rPr>
            </w:pPr>
            <w:r w:rsidRPr="00B177A2">
              <w:rPr>
                <w:b/>
              </w:rPr>
              <w:tab/>
              <w:t>$</w:t>
            </w:r>
            <w:r w:rsidRPr="00B177A2">
              <w:rPr>
                <w:b/>
              </w:rPr>
              <w:tab/>
            </w:r>
            <w:r w:rsidR="00776877">
              <w:rPr>
                <w:b/>
              </w:rPr>
              <w:t>93</w:t>
            </w:r>
            <w:r w:rsidRPr="00B177A2">
              <w:rPr>
                <w:b/>
              </w:rPr>
              <w:t>,</w:t>
            </w:r>
            <w:r w:rsidR="00776877">
              <w:rPr>
                <w:b/>
              </w:rPr>
              <w:t>022</w:t>
            </w:r>
          </w:p>
        </w:tc>
        <w:tc>
          <w:tcPr>
            <w:tcW w:w="1095" w:type="dxa"/>
            <w:shd w:val="clear" w:color="auto" w:fill="auto"/>
            <w:vAlign w:val="bottom"/>
          </w:tcPr>
          <w:p w:rsidR="006267D4" w:rsidRPr="00B177A2" w:rsidRDefault="006267D4" w:rsidP="00CE0D91">
            <w:pPr>
              <w:pStyle w:val="EnvelopeReturn"/>
              <w:shd w:val="clear" w:color="auto" w:fill="FFFFFF"/>
              <w:tabs>
                <w:tab w:val="left" w:pos="64"/>
                <w:tab w:val="decimal" w:pos="964"/>
              </w:tabs>
              <w:rPr>
                <w:b/>
              </w:rPr>
            </w:pPr>
            <w:r w:rsidRPr="00B177A2">
              <w:rPr>
                <w:b/>
              </w:rPr>
              <w:tab/>
              <w:t>$</w:t>
            </w:r>
            <w:r w:rsidRPr="00B177A2">
              <w:rPr>
                <w:b/>
              </w:rPr>
              <w:tab/>
            </w:r>
            <w:r w:rsidR="00CE0D91">
              <w:rPr>
                <w:b/>
              </w:rPr>
              <w:t>55</w:t>
            </w:r>
            <w:r w:rsidRPr="00B177A2">
              <w:rPr>
                <w:b/>
              </w:rPr>
              <w:t>,</w:t>
            </w:r>
            <w:r w:rsidR="00CE0D91">
              <w:rPr>
                <w:b/>
              </w:rPr>
              <w:t>633</w:t>
            </w:r>
          </w:p>
        </w:tc>
        <w:tc>
          <w:tcPr>
            <w:tcW w:w="1335" w:type="dxa"/>
            <w:gridSpan w:val="3"/>
            <w:shd w:val="clear" w:color="auto" w:fill="auto"/>
          </w:tcPr>
          <w:p w:rsidR="006267D4" w:rsidRPr="00B177A2" w:rsidRDefault="006267D4" w:rsidP="0099781E">
            <w:pPr>
              <w:pStyle w:val="EnvelopeReturn"/>
              <w:shd w:val="clear" w:color="auto" w:fill="FFFFFF"/>
              <w:tabs>
                <w:tab w:val="decimal" w:pos="655"/>
              </w:tabs>
              <w:rPr>
                <w:b/>
              </w:rPr>
            </w:pPr>
            <w:r w:rsidRPr="00B177A2">
              <w:rPr>
                <w:b/>
              </w:rPr>
              <w:t>+</w:t>
            </w:r>
            <w:r w:rsidR="001715F3">
              <w:rPr>
                <w:b/>
              </w:rPr>
              <w:t>67</w:t>
            </w:r>
            <w:r w:rsidRPr="00B177A2">
              <w:rPr>
                <w:b/>
              </w:rPr>
              <w:t>.</w:t>
            </w:r>
            <w:r w:rsidR="001715F3">
              <w:rPr>
                <w:b/>
              </w:rPr>
              <w:t>2</w:t>
            </w:r>
            <w:r w:rsidRPr="00B177A2">
              <w:rPr>
                <w:b/>
              </w:rPr>
              <w:t>%</w:t>
            </w:r>
          </w:p>
        </w:tc>
      </w:tr>
    </w:tbl>
    <w:p w:rsidR="0017058C" w:rsidRPr="00A0064D" w:rsidRDefault="0017058C" w:rsidP="0017058C">
      <w:pPr>
        <w:shd w:val="clear" w:color="auto" w:fill="FFFFFF"/>
        <w:jc w:val="both"/>
        <w:rPr>
          <w:rFonts w:ascii="Arial" w:hAnsi="Arial" w:cs="Arial"/>
          <w:color w:val="000000"/>
          <w:sz w:val="12"/>
        </w:rPr>
      </w:pPr>
    </w:p>
    <w:p w:rsidR="0017058C" w:rsidRPr="00A0064D" w:rsidRDefault="0017058C" w:rsidP="00C438EE">
      <w:pPr>
        <w:numPr>
          <w:ilvl w:val="0"/>
          <w:numId w:val="1"/>
        </w:numPr>
        <w:shd w:val="clear" w:color="auto" w:fill="FFFFFF"/>
        <w:tabs>
          <w:tab w:val="left" w:pos="360"/>
        </w:tabs>
        <w:ind w:left="360" w:hanging="360"/>
        <w:rPr>
          <w:rFonts w:ascii="Arial" w:hAnsi="Arial" w:cs="Arial"/>
          <w:sz w:val="18"/>
        </w:rPr>
      </w:pPr>
      <w:r w:rsidRPr="00A0064D">
        <w:rPr>
          <w:rFonts w:ascii="Arial" w:hAnsi="Arial" w:cs="Arial"/>
          <w:sz w:val="18"/>
        </w:rPr>
        <w:t>Definitions and disclosures regarding non-GAAP financial information are included on page 4, while reconciliations are included on page 7.</w:t>
      </w:r>
    </w:p>
    <w:p w:rsidR="0017058C" w:rsidRPr="00A0064D" w:rsidRDefault="0017058C" w:rsidP="00C438EE">
      <w:pPr>
        <w:numPr>
          <w:ilvl w:val="0"/>
          <w:numId w:val="1"/>
        </w:numPr>
        <w:tabs>
          <w:tab w:val="left" w:pos="360"/>
        </w:tabs>
        <w:ind w:left="360" w:hanging="360"/>
        <w:rPr>
          <w:rFonts w:ascii="Arial" w:hAnsi="Arial" w:cs="Arial"/>
          <w:sz w:val="18"/>
        </w:rPr>
      </w:pPr>
      <w:r w:rsidRPr="00A0064D">
        <w:rPr>
          <w:rFonts w:ascii="Arial" w:hAnsi="Arial" w:cs="Arial"/>
          <w:sz w:val="18"/>
        </w:rPr>
        <w:t>Broadcast cash flow margin is broadcast cash flow as a percentage of net revenue.  Adjusted EBITDA margin is Adjusted EBITDA as a percentage of net revenue.</w:t>
      </w:r>
    </w:p>
    <w:p w:rsidR="0017058C" w:rsidRDefault="0017058C" w:rsidP="0017058C">
      <w:pPr>
        <w:jc w:val="center"/>
        <w:rPr>
          <w:rFonts w:ascii="Arial" w:hAnsi="Arial" w:cs="Arial"/>
          <w:sz w:val="22"/>
        </w:rPr>
      </w:pPr>
    </w:p>
    <w:p w:rsidR="0017058C" w:rsidRDefault="0017058C" w:rsidP="0017058C">
      <w:pPr>
        <w:jc w:val="center"/>
        <w:rPr>
          <w:rFonts w:ascii="Arial" w:hAnsi="Arial" w:cs="Arial"/>
          <w:sz w:val="22"/>
        </w:rPr>
      </w:pPr>
      <w:r>
        <w:rPr>
          <w:rFonts w:ascii="Arial" w:hAnsi="Arial" w:cs="Arial"/>
          <w:sz w:val="22"/>
        </w:rPr>
        <w:t>-more-</w:t>
      </w:r>
    </w:p>
    <w:p w:rsidR="0017058C" w:rsidRDefault="0017058C" w:rsidP="0017058C">
      <w:pPr>
        <w:spacing w:line="264" w:lineRule="auto"/>
        <w:jc w:val="center"/>
        <w:rPr>
          <w:rFonts w:ascii="Arial" w:hAnsi="Arial" w:cs="Arial"/>
          <w:sz w:val="22"/>
        </w:rPr>
        <w:sectPr w:rsidR="0017058C" w:rsidSect="0017058C">
          <w:pgSz w:w="12240" w:h="15840"/>
          <w:pgMar w:top="180" w:right="1440" w:bottom="432" w:left="1440" w:header="0" w:footer="0" w:gutter="0"/>
          <w:cols w:space="720"/>
          <w:docGrid w:linePitch="360"/>
        </w:sectPr>
      </w:pPr>
      <w:r>
        <w:rPr>
          <w:rFonts w:ascii="Arial" w:hAnsi="Arial" w:cs="Arial"/>
          <w:sz w:val="22"/>
        </w:rPr>
        <w:br w:type="page"/>
      </w:r>
    </w:p>
    <w:p w:rsidR="0017058C" w:rsidRDefault="0017058C" w:rsidP="0017058C">
      <w:pPr>
        <w:spacing w:line="264" w:lineRule="auto"/>
        <w:jc w:val="center"/>
        <w:rPr>
          <w:rFonts w:ascii="Arial" w:hAnsi="Arial" w:cs="Arial"/>
          <w:sz w:val="22"/>
        </w:rPr>
      </w:pPr>
      <w:r>
        <w:rPr>
          <w:rFonts w:ascii="Arial" w:hAnsi="Arial" w:cs="Arial"/>
          <w:b/>
          <w:bCs/>
          <w:sz w:val="22"/>
        </w:rPr>
        <w:lastRenderedPageBreak/>
        <w:t>Nexstar Broadcasting Group Q</w:t>
      </w:r>
      <w:r w:rsidR="00E2054C">
        <w:rPr>
          <w:rFonts w:ascii="Arial" w:hAnsi="Arial" w:cs="Arial"/>
          <w:b/>
          <w:bCs/>
          <w:sz w:val="22"/>
        </w:rPr>
        <w:t>2</w:t>
      </w:r>
      <w:r>
        <w:rPr>
          <w:rFonts w:ascii="Arial" w:hAnsi="Arial" w:cs="Arial"/>
          <w:b/>
          <w:bCs/>
          <w:sz w:val="22"/>
        </w:rPr>
        <w:t xml:space="preserve"> 2015 Results, </w:t>
      </w:r>
      <w:r w:rsidR="00E2054C">
        <w:rPr>
          <w:rFonts w:ascii="Arial" w:hAnsi="Arial" w:cs="Arial"/>
          <w:b/>
          <w:bCs/>
          <w:sz w:val="22"/>
        </w:rPr>
        <w:t>8</w:t>
      </w:r>
      <w:r>
        <w:rPr>
          <w:rFonts w:ascii="Arial" w:hAnsi="Arial" w:cs="Arial"/>
          <w:b/>
          <w:bCs/>
          <w:sz w:val="22"/>
        </w:rPr>
        <w:t>/</w:t>
      </w:r>
      <w:r w:rsidR="00E2054C">
        <w:rPr>
          <w:rFonts w:ascii="Arial" w:hAnsi="Arial" w:cs="Arial"/>
          <w:b/>
          <w:bCs/>
          <w:sz w:val="22"/>
        </w:rPr>
        <w:t>6</w:t>
      </w:r>
      <w:r>
        <w:rPr>
          <w:rFonts w:ascii="Arial" w:hAnsi="Arial" w:cs="Arial"/>
          <w:b/>
          <w:bCs/>
          <w:sz w:val="22"/>
        </w:rPr>
        <w:t>/15</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page 2</w:t>
      </w:r>
    </w:p>
    <w:p w:rsidR="0017058C" w:rsidRDefault="0017058C" w:rsidP="0017058C">
      <w:pPr>
        <w:spacing w:line="264" w:lineRule="auto"/>
        <w:jc w:val="both"/>
        <w:rPr>
          <w:rFonts w:ascii="Arial" w:hAnsi="Arial" w:cs="Arial"/>
          <w:color w:val="000000"/>
          <w:sz w:val="18"/>
        </w:rPr>
      </w:pPr>
    </w:p>
    <w:p w:rsidR="0017058C" w:rsidRDefault="0017058C" w:rsidP="0017058C">
      <w:pPr>
        <w:pStyle w:val="Heading4"/>
        <w:spacing w:line="264" w:lineRule="auto"/>
        <w:rPr>
          <w:rFonts w:cs="Arial"/>
          <w:bCs/>
        </w:rPr>
      </w:pPr>
      <w:r>
        <w:rPr>
          <w:rFonts w:cs="Arial"/>
          <w:bCs/>
        </w:rPr>
        <w:t>CEO Comment</w:t>
      </w:r>
    </w:p>
    <w:p w:rsidR="005B35BA" w:rsidRDefault="0017058C" w:rsidP="0017058C">
      <w:pPr>
        <w:spacing w:line="264" w:lineRule="auto"/>
        <w:jc w:val="both"/>
        <w:rPr>
          <w:rFonts w:ascii="Arial" w:hAnsi="Arial" w:cs="Arial"/>
          <w:color w:val="000000"/>
          <w:sz w:val="22"/>
        </w:rPr>
      </w:pPr>
      <w:r w:rsidRPr="00DE7429">
        <w:rPr>
          <w:rFonts w:ascii="Arial" w:hAnsi="Arial" w:cs="Arial"/>
          <w:color w:val="000000"/>
          <w:sz w:val="22"/>
        </w:rPr>
        <w:t>Perry A. Sook, Chairman, President and Chief Executive Officer of Nexstar Broadcasting Group, Inc. commented, “</w:t>
      </w:r>
      <w:r w:rsidR="00353FAD">
        <w:rPr>
          <w:rFonts w:ascii="Arial" w:hAnsi="Arial" w:cs="Arial"/>
          <w:color w:val="000000"/>
          <w:sz w:val="22"/>
        </w:rPr>
        <w:t xml:space="preserve">Nexstar’s consistent </w:t>
      </w:r>
      <w:r w:rsidR="000C1A65">
        <w:rPr>
          <w:rFonts w:ascii="Arial" w:hAnsi="Arial" w:cs="Arial"/>
          <w:color w:val="000000"/>
          <w:sz w:val="22"/>
        </w:rPr>
        <w:t xml:space="preserve">operating momentum and financial </w:t>
      </w:r>
      <w:r w:rsidR="00353FAD">
        <w:rPr>
          <w:rFonts w:ascii="Arial" w:hAnsi="Arial" w:cs="Arial"/>
          <w:color w:val="000000"/>
          <w:sz w:val="22"/>
        </w:rPr>
        <w:t xml:space="preserve">growth </w:t>
      </w:r>
      <w:r w:rsidR="00D05A74">
        <w:rPr>
          <w:rFonts w:ascii="Arial" w:hAnsi="Arial" w:cs="Arial"/>
          <w:color w:val="000000"/>
          <w:sz w:val="22"/>
        </w:rPr>
        <w:t xml:space="preserve">was evident again </w:t>
      </w:r>
      <w:r w:rsidR="00ED6792">
        <w:rPr>
          <w:rFonts w:ascii="Arial" w:hAnsi="Arial" w:cs="Arial"/>
          <w:color w:val="000000"/>
          <w:sz w:val="22"/>
        </w:rPr>
        <w:t>i</w:t>
      </w:r>
      <w:r w:rsidR="002C3520">
        <w:rPr>
          <w:rFonts w:ascii="Arial" w:hAnsi="Arial" w:cs="Arial"/>
          <w:color w:val="000000"/>
          <w:sz w:val="22"/>
        </w:rPr>
        <w:t xml:space="preserve">n the second quarter </w:t>
      </w:r>
      <w:r w:rsidR="00ED6792">
        <w:rPr>
          <w:rFonts w:ascii="Arial" w:hAnsi="Arial" w:cs="Arial"/>
          <w:color w:val="000000"/>
          <w:sz w:val="22"/>
        </w:rPr>
        <w:t xml:space="preserve">as </w:t>
      </w:r>
      <w:r w:rsidR="000B0944" w:rsidRPr="00DE7429">
        <w:rPr>
          <w:rFonts w:ascii="Arial" w:hAnsi="Arial" w:cs="Arial"/>
          <w:color w:val="000000"/>
          <w:sz w:val="22"/>
        </w:rPr>
        <w:t xml:space="preserve">we delivered another </w:t>
      </w:r>
      <w:r w:rsidR="002C3520">
        <w:rPr>
          <w:rFonts w:ascii="Arial" w:hAnsi="Arial" w:cs="Arial"/>
          <w:color w:val="000000"/>
          <w:sz w:val="22"/>
        </w:rPr>
        <w:t xml:space="preserve">period </w:t>
      </w:r>
      <w:r w:rsidR="000B0944" w:rsidRPr="00DE7429">
        <w:rPr>
          <w:rFonts w:ascii="Arial" w:hAnsi="Arial" w:cs="Arial"/>
          <w:color w:val="000000"/>
          <w:sz w:val="22"/>
        </w:rPr>
        <w:t xml:space="preserve">of record financial results with </w:t>
      </w:r>
      <w:r w:rsidR="00E64E74">
        <w:rPr>
          <w:rFonts w:ascii="Arial" w:hAnsi="Arial" w:cs="Arial"/>
          <w:color w:val="000000"/>
          <w:sz w:val="22"/>
        </w:rPr>
        <w:t>profitability metrics</w:t>
      </w:r>
      <w:r w:rsidR="000B0944" w:rsidRPr="00DE7429">
        <w:rPr>
          <w:rFonts w:ascii="Arial" w:hAnsi="Arial" w:cs="Arial"/>
          <w:color w:val="000000"/>
          <w:sz w:val="22"/>
        </w:rPr>
        <w:t xml:space="preserve"> all exceed</w:t>
      </w:r>
      <w:r w:rsidR="001D6AFB" w:rsidRPr="00DE7429">
        <w:rPr>
          <w:rFonts w:ascii="Arial" w:hAnsi="Arial" w:cs="Arial"/>
          <w:color w:val="000000"/>
          <w:sz w:val="22"/>
        </w:rPr>
        <w:t>ing</w:t>
      </w:r>
      <w:r w:rsidR="000B0944" w:rsidRPr="00DE7429">
        <w:rPr>
          <w:rFonts w:ascii="Arial" w:hAnsi="Arial" w:cs="Arial"/>
          <w:color w:val="000000"/>
          <w:sz w:val="22"/>
        </w:rPr>
        <w:t xml:space="preserve"> consensus expectations.</w:t>
      </w:r>
      <w:r w:rsidR="00251689">
        <w:rPr>
          <w:rFonts w:ascii="Arial" w:hAnsi="Arial" w:cs="Arial"/>
          <w:color w:val="000000"/>
          <w:sz w:val="22"/>
        </w:rPr>
        <w:t xml:space="preserve"> </w:t>
      </w:r>
      <w:r w:rsidR="002A1E40">
        <w:rPr>
          <w:rFonts w:ascii="Arial" w:hAnsi="Arial" w:cs="Arial"/>
          <w:color w:val="000000"/>
          <w:sz w:val="22"/>
        </w:rPr>
        <w:t>C</w:t>
      </w:r>
      <w:r w:rsidR="0018422E" w:rsidRPr="00DE7429">
        <w:rPr>
          <w:rFonts w:ascii="Arial" w:hAnsi="Arial" w:cs="Arial"/>
          <w:color w:val="000000"/>
          <w:sz w:val="22"/>
        </w:rPr>
        <w:t>ontributions from recently completed acquisitions</w:t>
      </w:r>
      <w:r w:rsidR="001D2824">
        <w:rPr>
          <w:rFonts w:ascii="Arial" w:hAnsi="Arial" w:cs="Arial"/>
          <w:color w:val="000000"/>
          <w:sz w:val="22"/>
        </w:rPr>
        <w:t xml:space="preserve"> combined with</w:t>
      </w:r>
      <w:r w:rsidR="0018422E" w:rsidRPr="00DE7429">
        <w:rPr>
          <w:rFonts w:ascii="Arial" w:hAnsi="Arial" w:cs="Arial"/>
          <w:color w:val="000000"/>
          <w:sz w:val="22"/>
        </w:rPr>
        <w:t xml:space="preserve"> organic </w:t>
      </w:r>
      <w:r w:rsidR="000A453C" w:rsidRPr="00DE7429">
        <w:rPr>
          <w:rFonts w:ascii="Arial" w:hAnsi="Arial" w:cs="Arial"/>
          <w:color w:val="000000"/>
          <w:sz w:val="22"/>
        </w:rPr>
        <w:t xml:space="preserve">core advertising, distribution and digital media </w:t>
      </w:r>
      <w:r w:rsidR="0018422E" w:rsidRPr="00DE7429">
        <w:rPr>
          <w:rFonts w:ascii="Arial" w:hAnsi="Arial" w:cs="Arial"/>
          <w:color w:val="000000"/>
          <w:sz w:val="22"/>
        </w:rPr>
        <w:t xml:space="preserve">revenue growth </w:t>
      </w:r>
      <w:r w:rsidR="000A453C" w:rsidRPr="00DE7429">
        <w:rPr>
          <w:rFonts w:ascii="Arial" w:hAnsi="Arial" w:cs="Arial"/>
          <w:color w:val="000000"/>
          <w:sz w:val="22"/>
        </w:rPr>
        <w:t>and</w:t>
      </w:r>
      <w:r w:rsidR="0018422E" w:rsidRPr="00DE7429">
        <w:rPr>
          <w:rFonts w:ascii="Arial" w:hAnsi="Arial" w:cs="Arial"/>
          <w:color w:val="000000"/>
          <w:sz w:val="22"/>
        </w:rPr>
        <w:t xml:space="preserve"> our focus on managing operations for current cash flow and future growth, </w:t>
      </w:r>
      <w:r w:rsidR="002A1E40">
        <w:rPr>
          <w:rFonts w:ascii="Arial" w:hAnsi="Arial" w:cs="Arial"/>
          <w:color w:val="000000"/>
          <w:sz w:val="22"/>
        </w:rPr>
        <w:t xml:space="preserve">resulted in </w:t>
      </w:r>
      <w:r w:rsidR="0018422E">
        <w:rPr>
          <w:rFonts w:ascii="Arial" w:hAnsi="Arial" w:cs="Arial"/>
          <w:color w:val="000000"/>
          <w:sz w:val="22"/>
        </w:rPr>
        <w:t>all of our non-political revenue sources post</w:t>
      </w:r>
      <w:r w:rsidR="00CB4C43">
        <w:rPr>
          <w:rFonts w:ascii="Arial" w:hAnsi="Arial" w:cs="Arial"/>
          <w:color w:val="000000"/>
          <w:sz w:val="22"/>
        </w:rPr>
        <w:t xml:space="preserve">ing </w:t>
      </w:r>
      <w:r w:rsidR="001D2824">
        <w:rPr>
          <w:rFonts w:ascii="Arial" w:hAnsi="Arial" w:cs="Arial"/>
          <w:color w:val="000000"/>
          <w:sz w:val="22"/>
        </w:rPr>
        <w:t>substantial</w:t>
      </w:r>
      <w:r w:rsidR="0018422E">
        <w:rPr>
          <w:rFonts w:ascii="Arial" w:hAnsi="Arial" w:cs="Arial"/>
          <w:color w:val="000000"/>
          <w:sz w:val="22"/>
        </w:rPr>
        <w:t xml:space="preserve"> second quarter increases.</w:t>
      </w:r>
      <w:r w:rsidR="005B35BA">
        <w:rPr>
          <w:rFonts w:ascii="Arial" w:hAnsi="Arial" w:cs="Arial"/>
          <w:color w:val="000000"/>
          <w:sz w:val="22"/>
        </w:rPr>
        <w:t xml:space="preserve"> </w:t>
      </w:r>
    </w:p>
    <w:p w:rsidR="005B35BA" w:rsidRDefault="005B35BA" w:rsidP="0017058C">
      <w:pPr>
        <w:spacing w:line="264" w:lineRule="auto"/>
        <w:jc w:val="both"/>
        <w:rPr>
          <w:rFonts w:ascii="Arial" w:hAnsi="Arial" w:cs="Arial"/>
          <w:color w:val="000000"/>
          <w:sz w:val="22"/>
        </w:rPr>
      </w:pPr>
    </w:p>
    <w:p w:rsidR="003369CC" w:rsidRDefault="005B35BA" w:rsidP="004E2E35">
      <w:pPr>
        <w:spacing w:line="264" w:lineRule="auto"/>
        <w:jc w:val="both"/>
        <w:rPr>
          <w:rFonts w:ascii="Arial" w:hAnsi="Arial" w:cs="Arial"/>
          <w:color w:val="000000"/>
          <w:sz w:val="22"/>
          <w:szCs w:val="22"/>
        </w:rPr>
      </w:pPr>
      <w:r>
        <w:rPr>
          <w:rFonts w:ascii="Arial" w:hAnsi="Arial" w:cs="Arial"/>
          <w:color w:val="000000"/>
          <w:sz w:val="22"/>
        </w:rPr>
        <w:t>“</w:t>
      </w:r>
      <w:r w:rsidR="00487C9D">
        <w:rPr>
          <w:rFonts w:ascii="Arial" w:hAnsi="Arial" w:cs="Arial"/>
          <w:color w:val="000000"/>
          <w:sz w:val="22"/>
        </w:rPr>
        <w:t xml:space="preserve">The record second quarter results highlight </w:t>
      </w:r>
      <w:r w:rsidR="00487C9D" w:rsidRPr="00DE7429">
        <w:rPr>
          <w:rFonts w:ascii="Arial" w:hAnsi="Arial" w:cs="Arial"/>
          <w:color w:val="000000"/>
          <w:sz w:val="22"/>
        </w:rPr>
        <w:t xml:space="preserve">the benefit of our </w:t>
      </w:r>
      <w:r w:rsidR="00475469">
        <w:rPr>
          <w:rFonts w:ascii="Arial" w:hAnsi="Arial" w:cs="Arial"/>
          <w:color w:val="000000"/>
          <w:sz w:val="22"/>
        </w:rPr>
        <w:t xml:space="preserve">initiatives </w:t>
      </w:r>
      <w:r w:rsidR="00487C9D" w:rsidRPr="00DE7429">
        <w:rPr>
          <w:rFonts w:ascii="Arial" w:hAnsi="Arial" w:cs="Arial"/>
          <w:color w:val="000000"/>
          <w:sz w:val="22"/>
        </w:rPr>
        <w:t xml:space="preserve">to integrate our portfolio of </w:t>
      </w:r>
      <w:r w:rsidR="00BB5A6F">
        <w:rPr>
          <w:rFonts w:ascii="Arial" w:hAnsi="Arial" w:cs="Arial"/>
          <w:color w:val="000000"/>
          <w:sz w:val="22"/>
        </w:rPr>
        <w:t xml:space="preserve">broadcasting and digital media </w:t>
      </w:r>
      <w:r w:rsidR="00475469">
        <w:rPr>
          <w:rFonts w:ascii="Arial" w:hAnsi="Arial" w:cs="Arial"/>
          <w:color w:val="000000"/>
          <w:sz w:val="22"/>
        </w:rPr>
        <w:t xml:space="preserve">properties </w:t>
      </w:r>
      <w:r w:rsidR="00D44B8B">
        <w:rPr>
          <w:rFonts w:ascii="Arial" w:hAnsi="Arial" w:cs="Arial"/>
          <w:color w:val="000000"/>
          <w:sz w:val="22"/>
        </w:rPr>
        <w:t>while</w:t>
      </w:r>
      <w:r w:rsidR="00475469">
        <w:rPr>
          <w:rFonts w:ascii="Arial" w:hAnsi="Arial" w:cs="Arial"/>
          <w:color w:val="000000"/>
          <w:sz w:val="22"/>
        </w:rPr>
        <w:t xml:space="preserve"> </w:t>
      </w:r>
      <w:r w:rsidR="003F3DBC" w:rsidRPr="00DE7429">
        <w:rPr>
          <w:rFonts w:ascii="Arial" w:hAnsi="Arial" w:cs="Arial"/>
          <w:color w:val="000000"/>
          <w:sz w:val="22"/>
        </w:rPr>
        <w:t>leveraging our scale</w:t>
      </w:r>
      <w:r w:rsidR="002D5EBD">
        <w:rPr>
          <w:rFonts w:ascii="Arial" w:hAnsi="Arial" w:cs="Arial"/>
          <w:color w:val="000000"/>
          <w:sz w:val="22"/>
        </w:rPr>
        <w:t>,</w:t>
      </w:r>
      <w:r w:rsidR="003F3DBC" w:rsidRPr="00DE7429">
        <w:rPr>
          <w:rFonts w:ascii="Arial" w:hAnsi="Arial" w:cs="Arial"/>
          <w:color w:val="000000"/>
          <w:sz w:val="22"/>
        </w:rPr>
        <w:t xml:space="preserve"> </w:t>
      </w:r>
      <w:r w:rsidR="00180C62" w:rsidRPr="00DE7429">
        <w:rPr>
          <w:rFonts w:ascii="Arial" w:hAnsi="Arial" w:cs="Arial"/>
          <w:color w:val="000000"/>
          <w:sz w:val="22"/>
        </w:rPr>
        <w:t xml:space="preserve">extracting </w:t>
      </w:r>
      <w:r w:rsidR="00487FFD">
        <w:rPr>
          <w:rFonts w:ascii="Arial" w:hAnsi="Arial" w:cs="Arial"/>
          <w:color w:val="000000"/>
          <w:sz w:val="22"/>
        </w:rPr>
        <w:t xml:space="preserve">anticipated revenue and </w:t>
      </w:r>
      <w:r w:rsidR="00487C9D" w:rsidRPr="00DE7429">
        <w:rPr>
          <w:rFonts w:ascii="Arial" w:hAnsi="Arial" w:cs="Arial"/>
          <w:color w:val="000000"/>
          <w:sz w:val="22"/>
        </w:rPr>
        <w:t>cost synergies</w:t>
      </w:r>
      <w:r w:rsidR="00D44B8B">
        <w:rPr>
          <w:rFonts w:ascii="Arial" w:hAnsi="Arial" w:cs="Arial"/>
          <w:color w:val="000000"/>
          <w:sz w:val="22"/>
        </w:rPr>
        <w:t xml:space="preserve"> </w:t>
      </w:r>
      <w:r w:rsidR="00487C9D" w:rsidRPr="00DE7429">
        <w:rPr>
          <w:rFonts w:ascii="Arial" w:hAnsi="Arial" w:cs="Arial"/>
          <w:color w:val="000000"/>
          <w:sz w:val="22"/>
        </w:rPr>
        <w:t>and capitaliz</w:t>
      </w:r>
      <w:r w:rsidR="007529C8" w:rsidRPr="00DE7429">
        <w:rPr>
          <w:rFonts w:ascii="Arial" w:hAnsi="Arial" w:cs="Arial"/>
          <w:color w:val="000000"/>
          <w:sz w:val="22"/>
        </w:rPr>
        <w:t>ing</w:t>
      </w:r>
      <w:r w:rsidR="00487C9D" w:rsidRPr="00DE7429">
        <w:rPr>
          <w:rFonts w:ascii="Arial" w:hAnsi="Arial" w:cs="Arial"/>
          <w:color w:val="000000"/>
          <w:sz w:val="22"/>
        </w:rPr>
        <w:t xml:space="preserve"> on the </w:t>
      </w:r>
      <w:r w:rsidR="00BA6BF1">
        <w:rPr>
          <w:rFonts w:ascii="Arial" w:hAnsi="Arial" w:cs="Arial"/>
          <w:color w:val="000000"/>
          <w:sz w:val="22"/>
        </w:rPr>
        <w:t xml:space="preserve">many </w:t>
      </w:r>
      <w:r w:rsidR="00487C9D" w:rsidRPr="00DE7429">
        <w:rPr>
          <w:rFonts w:ascii="Arial" w:hAnsi="Arial" w:cs="Arial"/>
          <w:color w:val="000000"/>
          <w:sz w:val="22"/>
        </w:rPr>
        <w:t>growth opportunities throughout our portfolio</w:t>
      </w:r>
      <w:r w:rsidR="00BA6BF1">
        <w:rPr>
          <w:rFonts w:ascii="Arial" w:hAnsi="Arial" w:cs="Arial"/>
          <w:color w:val="000000"/>
          <w:sz w:val="22"/>
        </w:rPr>
        <w:t xml:space="preserve"> and in the local markets we serve</w:t>
      </w:r>
      <w:r w:rsidR="00487C9D" w:rsidRPr="00DE7429">
        <w:rPr>
          <w:rFonts w:ascii="Arial" w:hAnsi="Arial" w:cs="Arial"/>
          <w:color w:val="000000"/>
          <w:sz w:val="22"/>
        </w:rPr>
        <w:t xml:space="preserve">. </w:t>
      </w:r>
      <w:r w:rsidR="007529C8" w:rsidRPr="00DE7429">
        <w:rPr>
          <w:rFonts w:ascii="Arial" w:hAnsi="Arial" w:cs="Arial"/>
          <w:color w:val="000000"/>
          <w:sz w:val="22"/>
        </w:rPr>
        <w:t xml:space="preserve"> As such, w</w:t>
      </w:r>
      <w:r w:rsidR="00353FAD">
        <w:rPr>
          <w:rFonts w:ascii="Arial" w:hAnsi="Arial" w:cs="Arial"/>
          <w:color w:val="000000"/>
          <w:sz w:val="22"/>
        </w:rPr>
        <w:t xml:space="preserve">e remain confident that </w:t>
      </w:r>
      <w:r w:rsidR="00C53418">
        <w:rPr>
          <w:rFonts w:ascii="Arial" w:hAnsi="Arial" w:cs="Arial"/>
          <w:color w:val="000000"/>
          <w:sz w:val="22"/>
        </w:rPr>
        <w:t xml:space="preserve">significant </w:t>
      </w:r>
      <w:r w:rsidR="00353FAD">
        <w:rPr>
          <w:rFonts w:ascii="Arial" w:hAnsi="Arial" w:cs="Arial"/>
          <w:color w:val="000000"/>
          <w:sz w:val="22"/>
        </w:rPr>
        <w:t xml:space="preserve">year-over-year growth in our non-political revenue sources </w:t>
      </w:r>
      <w:r w:rsidR="0014224E">
        <w:rPr>
          <w:rFonts w:ascii="Arial" w:hAnsi="Arial" w:cs="Arial"/>
          <w:color w:val="000000"/>
          <w:sz w:val="22"/>
        </w:rPr>
        <w:t xml:space="preserve">will continue </w:t>
      </w:r>
      <w:r w:rsidR="00353FAD">
        <w:rPr>
          <w:rFonts w:ascii="Arial" w:hAnsi="Arial" w:cs="Arial"/>
          <w:color w:val="000000"/>
          <w:sz w:val="22"/>
        </w:rPr>
        <w:t>in the second half of the year</w:t>
      </w:r>
      <w:r w:rsidR="007859EA">
        <w:rPr>
          <w:rFonts w:ascii="Arial" w:hAnsi="Arial" w:cs="Arial"/>
          <w:color w:val="000000"/>
          <w:sz w:val="22"/>
        </w:rPr>
        <w:t xml:space="preserve"> </w:t>
      </w:r>
      <w:r w:rsidR="0017058C">
        <w:rPr>
          <w:rFonts w:ascii="Arial" w:hAnsi="Arial" w:cs="Arial"/>
          <w:color w:val="000000"/>
          <w:sz w:val="22"/>
        </w:rPr>
        <w:t>and w</w:t>
      </w:r>
      <w:r w:rsidR="0017058C">
        <w:rPr>
          <w:rFonts w:ascii="Arial" w:hAnsi="Arial" w:cs="Arial"/>
          <w:color w:val="000000"/>
          <w:sz w:val="22"/>
          <w:szCs w:val="22"/>
        </w:rPr>
        <w:t xml:space="preserve">e expect 2015 to mark the Company’s fourth consecutive year of record free cash flow as </w:t>
      </w:r>
      <w:r w:rsidR="0023784B">
        <w:rPr>
          <w:rFonts w:ascii="Arial" w:hAnsi="Arial" w:cs="Arial"/>
          <w:color w:val="000000"/>
          <w:sz w:val="22"/>
          <w:szCs w:val="22"/>
        </w:rPr>
        <w:t xml:space="preserve">we </w:t>
      </w:r>
      <w:r w:rsidR="00AF2A93">
        <w:rPr>
          <w:rFonts w:ascii="Arial" w:hAnsi="Arial" w:cs="Arial"/>
          <w:color w:val="000000"/>
          <w:sz w:val="22"/>
          <w:szCs w:val="22"/>
        </w:rPr>
        <w:t xml:space="preserve">prepare </w:t>
      </w:r>
      <w:r w:rsidR="0023784B">
        <w:rPr>
          <w:rFonts w:ascii="Arial" w:hAnsi="Arial" w:cs="Arial"/>
          <w:color w:val="000000"/>
          <w:sz w:val="22"/>
          <w:szCs w:val="22"/>
        </w:rPr>
        <w:t xml:space="preserve">for </w:t>
      </w:r>
      <w:r w:rsidR="00151C52">
        <w:rPr>
          <w:rFonts w:ascii="Arial" w:hAnsi="Arial" w:cs="Arial"/>
          <w:color w:val="000000"/>
          <w:sz w:val="22"/>
          <w:szCs w:val="22"/>
        </w:rPr>
        <w:t xml:space="preserve">what </w:t>
      </w:r>
      <w:r w:rsidR="005E0FBC">
        <w:rPr>
          <w:rFonts w:ascii="Arial" w:hAnsi="Arial" w:cs="Arial"/>
          <w:color w:val="000000"/>
          <w:sz w:val="22"/>
          <w:szCs w:val="22"/>
        </w:rPr>
        <w:t xml:space="preserve">are </w:t>
      </w:r>
      <w:r w:rsidR="00151C52">
        <w:rPr>
          <w:rFonts w:ascii="Arial" w:hAnsi="Arial" w:cs="Arial"/>
          <w:color w:val="000000"/>
          <w:sz w:val="22"/>
          <w:szCs w:val="22"/>
        </w:rPr>
        <w:t>expected to be record levels of political advertising in 2016.</w:t>
      </w:r>
    </w:p>
    <w:p w:rsidR="003369CC" w:rsidRDefault="003369CC" w:rsidP="004E2E35">
      <w:pPr>
        <w:spacing w:line="264" w:lineRule="auto"/>
        <w:jc w:val="both"/>
        <w:rPr>
          <w:rFonts w:ascii="Arial" w:hAnsi="Arial" w:cs="Arial"/>
          <w:color w:val="000000"/>
          <w:sz w:val="22"/>
          <w:szCs w:val="22"/>
        </w:rPr>
      </w:pPr>
    </w:p>
    <w:p w:rsidR="00805BDA" w:rsidRDefault="00F116AF" w:rsidP="0017058C">
      <w:pPr>
        <w:spacing w:line="264" w:lineRule="auto"/>
        <w:jc w:val="both"/>
        <w:rPr>
          <w:rFonts w:ascii="Arial" w:hAnsi="Arial" w:cs="Arial"/>
          <w:sz w:val="22"/>
          <w:szCs w:val="22"/>
        </w:rPr>
      </w:pPr>
      <w:r w:rsidRPr="003369CC">
        <w:rPr>
          <w:rFonts w:ascii="Arial" w:hAnsi="Arial" w:cs="Arial"/>
          <w:color w:val="000000"/>
          <w:sz w:val="22"/>
        </w:rPr>
        <w:t xml:space="preserve">“During the quarter, we </w:t>
      </w:r>
      <w:r w:rsidR="004E2E35" w:rsidRPr="003369CC">
        <w:rPr>
          <w:rFonts w:ascii="Arial" w:hAnsi="Arial" w:cs="Arial"/>
          <w:color w:val="000000"/>
          <w:sz w:val="22"/>
        </w:rPr>
        <w:t xml:space="preserve">continued to advance the visibility of our </w:t>
      </w:r>
      <w:r w:rsidRPr="003369CC">
        <w:rPr>
          <w:rFonts w:ascii="Arial" w:hAnsi="Arial" w:cs="Arial"/>
          <w:color w:val="000000"/>
          <w:sz w:val="22"/>
        </w:rPr>
        <w:t>long-term growth with the successful</w:t>
      </w:r>
      <w:r w:rsidR="004E2E35" w:rsidRPr="003369CC">
        <w:rPr>
          <w:rFonts w:ascii="Arial" w:hAnsi="Arial" w:cs="Arial"/>
          <w:color w:val="000000"/>
          <w:sz w:val="22"/>
        </w:rPr>
        <w:t xml:space="preserve"> re-negotiation of </w:t>
      </w:r>
      <w:r w:rsidR="002D5EBD">
        <w:rPr>
          <w:rFonts w:ascii="Arial" w:hAnsi="Arial" w:cs="Arial"/>
          <w:color w:val="000000"/>
          <w:sz w:val="22"/>
        </w:rPr>
        <w:t xml:space="preserve">a </w:t>
      </w:r>
      <w:r w:rsidR="004E2E35" w:rsidRPr="003369CC">
        <w:rPr>
          <w:rFonts w:ascii="Arial" w:hAnsi="Arial" w:cs="Arial"/>
          <w:color w:val="000000"/>
          <w:sz w:val="22"/>
        </w:rPr>
        <w:t>retransmission consent agreement with one of our top five distribution partners</w:t>
      </w:r>
      <w:r w:rsidR="003A1700">
        <w:rPr>
          <w:rFonts w:ascii="Arial" w:hAnsi="Arial" w:cs="Arial"/>
          <w:color w:val="000000"/>
          <w:sz w:val="22"/>
        </w:rPr>
        <w:t xml:space="preserve">.  We also </w:t>
      </w:r>
      <w:r w:rsidR="004E2E35" w:rsidRPr="003369CC">
        <w:rPr>
          <w:rFonts w:ascii="Arial" w:hAnsi="Arial" w:cs="Arial"/>
          <w:color w:val="000000"/>
          <w:sz w:val="22"/>
        </w:rPr>
        <w:t>extended affiliation agreements for five CBS television stations owned or operated by Nexstar</w:t>
      </w:r>
      <w:r w:rsidR="003A1700">
        <w:rPr>
          <w:rFonts w:ascii="Arial" w:hAnsi="Arial" w:cs="Arial"/>
          <w:color w:val="000000"/>
          <w:sz w:val="22"/>
        </w:rPr>
        <w:t xml:space="preserve"> and</w:t>
      </w:r>
      <w:r w:rsidR="004E2E35" w:rsidRPr="003369CC">
        <w:rPr>
          <w:rFonts w:ascii="Arial" w:hAnsi="Arial" w:cs="Arial"/>
          <w:color w:val="000000"/>
          <w:sz w:val="22"/>
        </w:rPr>
        <w:t xml:space="preserve"> created the NBC affiliate in Lafayette</w:t>
      </w:r>
      <w:r w:rsidR="00115E25">
        <w:rPr>
          <w:rFonts w:ascii="Arial" w:hAnsi="Arial" w:cs="Arial"/>
          <w:color w:val="000000"/>
          <w:sz w:val="22"/>
        </w:rPr>
        <w:t>, Louisiana</w:t>
      </w:r>
      <w:r w:rsidR="004E2E35" w:rsidRPr="003369CC">
        <w:rPr>
          <w:rFonts w:ascii="Arial" w:hAnsi="Arial" w:cs="Arial"/>
          <w:color w:val="000000"/>
          <w:sz w:val="22"/>
        </w:rPr>
        <w:t xml:space="preserve"> and the MyNetworkTV affiliate in Waco</w:t>
      </w:r>
      <w:r w:rsidR="00115E25">
        <w:rPr>
          <w:rFonts w:ascii="Arial" w:hAnsi="Arial" w:cs="Arial"/>
          <w:color w:val="000000"/>
          <w:sz w:val="22"/>
        </w:rPr>
        <w:t>, Texas</w:t>
      </w:r>
      <w:r w:rsidR="004E2E35" w:rsidRPr="003369CC">
        <w:rPr>
          <w:rFonts w:ascii="Arial" w:hAnsi="Arial" w:cs="Arial"/>
          <w:color w:val="000000"/>
          <w:sz w:val="22"/>
        </w:rPr>
        <w:t xml:space="preserve"> both of which successfully launched on July 1</w:t>
      </w:r>
      <w:r w:rsidR="00251689">
        <w:rPr>
          <w:rFonts w:ascii="Arial" w:hAnsi="Arial" w:cs="Arial"/>
          <w:color w:val="000000"/>
          <w:sz w:val="22"/>
        </w:rPr>
        <w:t xml:space="preserve">. </w:t>
      </w:r>
      <w:r w:rsidR="0017058C">
        <w:rPr>
          <w:rFonts w:ascii="Arial" w:hAnsi="Arial" w:cs="Arial"/>
          <w:color w:val="000000"/>
          <w:sz w:val="22"/>
          <w:szCs w:val="22"/>
        </w:rPr>
        <w:t xml:space="preserve">With the creation of the </w:t>
      </w:r>
      <w:r w:rsidR="00F46675">
        <w:rPr>
          <w:rFonts w:ascii="Arial" w:hAnsi="Arial" w:cs="Arial"/>
          <w:color w:val="000000"/>
          <w:sz w:val="22"/>
          <w:szCs w:val="22"/>
        </w:rPr>
        <w:t xml:space="preserve">new </w:t>
      </w:r>
      <w:r w:rsidR="0017058C">
        <w:rPr>
          <w:rFonts w:ascii="Arial" w:hAnsi="Arial" w:cs="Arial"/>
          <w:color w:val="000000"/>
          <w:sz w:val="22"/>
          <w:szCs w:val="22"/>
        </w:rPr>
        <w:t xml:space="preserve">NBC and </w:t>
      </w:r>
      <w:r w:rsidR="0017058C" w:rsidRPr="00DB2994">
        <w:rPr>
          <w:rFonts w:ascii="Arial" w:hAnsi="Arial" w:cs="Arial"/>
          <w:sz w:val="22"/>
          <w:szCs w:val="22"/>
        </w:rPr>
        <w:t>MyNetworkTV</w:t>
      </w:r>
      <w:r w:rsidR="0017058C">
        <w:rPr>
          <w:rFonts w:ascii="Arial" w:hAnsi="Arial" w:cs="Arial"/>
          <w:sz w:val="22"/>
          <w:szCs w:val="22"/>
        </w:rPr>
        <w:t xml:space="preserve"> affiliate</w:t>
      </w:r>
      <w:r w:rsidR="00F46675">
        <w:rPr>
          <w:rFonts w:ascii="Arial" w:hAnsi="Arial" w:cs="Arial"/>
          <w:sz w:val="22"/>
          <w:szCs w:val="22"/>
        </w:rPr>
        <w:t>s</w:t>
      </w:r>
      <w:r w:rsidR="0017058C">
        <w:rPr>
          <w:rFonts w:ascii="Arial" w:hAnsi="Arial" w:cs="Arial"/>
          <w:sz w:val="22"/>
          <w:szCs w:val="22"/>
        </w:rPr>
        <w:t xml:space="preserve">, we </w:t>
      </w:r>
      <w:r w:rsidR="002F501D">
        <w:rPr>
          <w:rFonts w:ascii="Arial" w:hAnsi="Arial" w:cs="Arial"/>
          <w:sz w:val="22"/>
          <w:szCs w:val="22"/>
        </w:rPr>
        <w:t>innovatively and</w:t>
      </w:r>
      <w:r w:rsidR="0017058C">
        <w:rPr>
          <w:rFonts w:ascii="Arial" w:hAnsi="Arial" w:cs="Arial"/>
          <w:sz w:val="22"/>
          <w:szCs w:val="22"/>
        </w:rPr>
        <w:t xml:space="preserve"> efficient</w:t>
      </w:r>
      <w:r w:rsidR="002F501D">
        <w:rPr>
          <w:rFonts w:ascii="Arial" w:hAnsi="Arial" w:cs="Arial"/>
          <w:sz w:val="22"/>
          <w:szCs w:val="22"/>
        </w:rPr>
        <w:t xml:space="preserve">ly re-allocated </w:t>
      </w:r>
      <w:r w:rsidR="0017058C">
        <w:rPr>
          <w:rFonts w:ascii="Arial" w:hAnsi="Arial" w:cs="Arial"/>
          <w:sz w:val="22"/>
          <w:szCs w:val="22"/>
        </w:rPr>
        <w:t>Nexstar’s existing spectrum assets</w:t>
      </w:r>
      <w:r w:rsidR="00E15D4A">
        <w:rPr>
          <w:rFonts w:ascii="Arial" w:hAnsi="Arial" w:cs="Arial"/>
          <w:sz w:val="22"/>
          <w:szCs w:val="22"/>
        </w:rPr>
        <w:t xml:space="preserve"> thereby creating two new duopolies with no incremental M&amp;A costs while further </w:t>
      </w:r>
      <w:r w:rsidR="0017058C">
        <w:rPr>
          <w:rFonts w:ascii="Arial" w:hAnsi="Arial" w:cs="Arial"/>
          <w:sz w:val="22"/>
          <w:szCs w:val="22"/>
        </w:rPr>
        <w:t>elevat</w:t>
      </w:r>
      <w:r w:rsidR="00E15D4A">
        <w:rPr>
          <w:rFonts w:ascii="Arial" w:hAnsi="Arial" w:cs="Arial"/>
          <w:sz w:val="22"/>
          <w:szCs w:val="22"/>
        </w:rPr>
        <w:t>ing</w:t>
      </w:r>
      <w:r w:rsidR="0017058C">
        <w:rPr>
          <w:rFonts w:ascii="Arial" w:hAnsi="Arial" w:cs="Arial"/>
          <w:sz w:val="22"/>
          <w:szCs w:val="22"/>
        </w:rPr>
        <w:t xml:space="preserve"> </w:t>
      </w:r>
      <w:r w:rsidR="00E15D4A">
        <w:rPr>
          <w:rFonts w:ascii="Arial" w:hAnsi="Arial" w:cs="Arial"/>
          <w:sz w:val="22"/>
          <w:szCs w:val="22"/>
        </w:rPr>
        <w:t xml:space="preserve">our </w:t>
      </w:r>
      <w:r w:rsidR="0017058C">
        <w:rPr>
          <w:rFonts w:ascii="Arial" w:hAnsi="Arial" w:cs="Arial"/>
          <w:sz w:val="22"/>
          <w:szCs w:val="22"/>
        </w:rPr>
        <w:t xml:space="preserve">advertising and retransmission consent revenue </w:t>
      </w:r>
      <w:r w:rsidR="00E15D4A">
        <w:rPr>
          <w:rFonts w:ascii="Arial" w:hAnsi="Arial" w:cs="Arial"/>
          <w:sz w:val="22"/>
          <w:szCs w:val="22"/>
        </w:rPr>
        <w:t>growth</w:t>
      </w:r>
      <w:r w:rsidR="00805BDA">
        <w:rPr>
          <w:rFonts w:ascii="Arial" w:hAnsi="Arial" w:cs="Arial"/>
          <w:sz w:val="22"/>
          <w:szCs w:val="22"/>
        </w:rPr>
        <w:t>.</w:t>
      </w:r>
      <w:r w:rsidR="009204D3" w:rsidRPr="009204D3">
        <w:rPr>
          <w:rFonts w:ascii="Arial" w:hAnsi="Arial" w:cs="Arial"/>
          <w:color w:val="000000"/>
          <w:sz w:val="22"/>
        </w:rPr>
        <w:t xml:space="preserve"> </w:t>
      </w:r>
      <w:r w:rsidR="009204D3">
        <w:rPr>
          <w:rFonts w:ascii="Arial" w:hAnsi="Arial" w:cs="Arial"/>
          <w:color w:val="000000"/>
          <w:sz w:val="22"/>
        </w:rPr>
        <w:t xml:space="preserve">At the same time, reflecting our commitment to localism and the markets we serve, during the quarter, </w:t>
      </w:r>
      <w:r w:rsidR="009204D3" w:rsidRPr="003369CC">
        <w:rPr>
          <w:rFonts w:ascii="Arial" w:hAnsi="Arial" w:cs="Arial"/>
          <w:color w:val="000000"/>
          <w:sz w:val="22"/>
        </w:rPr>
        <w:t>Nexstar and Mission Broadcasting</w:t>
      </w:r>
      <w:r w:rsidR="00251689">
        <w:rPr>
          <w:rFonts w:ascii="Arial" w:hAnsi="Arial" w:cs="Arial"/>
          <w:color w:val="000000"/>
          <w:sz w:val="22"/>
        </w:rPr>
        <w:t>, Inc. (“Mission”)</w:t>
      </w:r>
      <w:r w:rsidR="009204D3" w:rsidRPr="003369CC">
        <w:rPr>
          <w:rFonts w:ascii="Arial" w:hAnsi="Arial" w:cs="Arial"/>
          <w:color w:val="000000"/>
          <w:sz w:val="22"/>
        </w:rPr>
        <w:t xml:space="preserve"> garnered nine regional Edward R. Murrow Awards bring</w:t>
      </w:r>
      <w:r w:rsidR="009204D3">
        <w:rPr>
          <w:rFonts w:ascii="Arial" w:hAnsi="Arial" w:cs="Arial"/>
          <w:color w:val="000000"/>
          <w:sz w:val="22"/>
        </w:rPr>
        <w:t>ing</w:t>
      </w:r>
      <w:r w:rsidR="009204D3" w:rsidRPr="003369CC">
        <w:rPr>
          <w:rFonts w:ascii="Arial" w:hAnsi="Arial" w:cs="Arial"/>
          <w:color w:val="000000"/>
          <w:sz w:val="22"/>
        </w:rPr>
        <w:t xml:space="preserve"> the number of broadcasting and journalism awards that</w:t>
      </w:r>
      <w:r w:rsidR="009204D3">
        <w:rPr>
          <w:rFonts w:ascii="Arial" w:hAnsi="Arial" w:cs="Arial"/>
          <w:color w:val="000000"/>
          <w:sz w:val="22"/>
        </w:rPr>
        <w:t xml:space="preserve"> our </w:t>
      </w:r>
      <w:r w:rsidR="009204D3" w:rsidRPr="003369CC">
        <w:rPr>
          <w:rFonts w:ascii="Arial" w:hAnsi="Arial" w:cs="Arial"/>
          <w:color w:val="000000"/>
          <w:sz w:val="22"/>
        </w:rPr>
        <w:t>stations have won since 2009</w:t>
      </w:r>
      <w:r w:rsidR="005813B5">
        <w:rPr>
          <w:rFonts w:ascii="Arial" w:hAnsi="Arial" w:cs="Arial"/>
          <w:color w:val="000000"/>
          <w:sz w:val="22"/>
        </w:rPr>
        <w:t xml:space="preserve"> </w:t>
      </w:r>
      <w:r w:rsidR="005813B5" w:rsidRPr="003369CC">
        <w:rPr>
          <w:rFonts w:ascii="Arial" w:hAnsi="Arial" w:cs="Arial"/>
          <w:color w:val="000000"/>
          <w:sz w:val="22"/>
        </w:rPr>
        <w:t>to nearly 500</w:t>
      </w:r>
      <w:r w:rsidR="009204D3" w:rsidRPr="003369CC">
        <w:rPr>
          <w:rFonts w:ascii="Arial" w:hAnsi="Arial" w:cs="Arial"/>
          <w:color w:val="000000"/>
          <w:sz w:val="22"/>
        </w:rPr>
        <w:t>. </w:t>
      </w:r>
    </w:p>
    <w:p w:rsidR="00805BDA" w:rsidRDefault="00805BDA" w:rsidP="0017058C">
      <w:pPr>
        <w:spacing w:line="264" w:lineRule="auto"/>
        <w:jc w:val="both"/>
        <w:rPr>
          <w:rFonts w:ascii="Arial" w:hAnsi="Arial" w:cs="Arial"/>
          <w:sz w:val="22"/>
          <w:szCs w:val="22"/>
        </w:rPr>
      </w:pPr>
    </w:p>
    <w:p w:rsidR="00050CB4" w:rsidRDefault="00805BDA" w:rsidP="0017058C">
      <w:pPr>
        <w:spacing w:line="264" w:lineRule="auto"/>
        <w:jc w:val="both"/>
        <w:rPr>
          <w:rFonts w:ascii="Arial" w:hAnsi="Arial" w:cs="Arial"/>
          <w:color w:val="000000"/>
          <w:sz w:val="22"/>
        </w:rPr>
      </w:pPr>
      <w:r>
        <w:rPr>
          <w:rFonts w:ascii="Arial" w:hAnsi="Arial" w:cs="Arial"/>
          <w:sz w:val="22"/>
          <w:szCs w:val="22"/>
        </w:rPr>
        <w:t>“</w:t>
      </w:r>
      <w:r w:rsidR="005400B9">
        <w:rPr>
          <w:rFonts w:ascii="Arial" w:hAnsi="Arial" w:cs="Arial"/>
          <w:sz w:val="22"/>
          <w:szCs w:val="22"/>
        </w:rPr>
        <w:t xml:space="preserve">With 2015 first half operating results </w:t>
      </w:r>
      <w:r w:rsidR="007376CC">
        <w:rPr>
          <w:rFonts w:ascii="Arial" w:hAnsi="Arial" w:cs="Arial"/>
          <w:sz w:val="22"/>
          <w:szCs w:val="22"/>
        </w:rPr>
        <w:t>in the books</w:t>
      </w:r>
      <w:r w:rsidR="0017058C">
        <w:rPr>
          <w:rFonts w:ascii="Arial" w:hAnsi="Arial" w:cs="Arial"/>
          <w:sz w:val="22"/>
          <w:szCs w:val="22"/>
        </w:rPr>
        <w:t xml:space="preserve">, </w:t>
      </w:r>
      <w:r w:rsidR="0017058C" w:rsidRPr="009F48C7">
        <w:rPr>
          <w:rFonts w:ascii="Arial" w:hAnsi="Arial" w:cs="Arial"/>
          <w:color w:val="000000"/>
          <w:sz w:val="22"/>
        </w:rPr>
        <w:t>Nexstar</w:t>
      </w:r>
      <w:r w:rsidR="005400B9">
        <w:rPr>
          <w:rFonts w:ascii="Arial" w:hAnsi="Arial" w:cs="Arial"/>
          <w:color w:val="000000"/>
          <w:sz w:val="22"/>
        </w:rPr>
        <w:t xml:space="preserve"> is on pace to achieve it</w:t>
      </w:r>
      <w:r w:rsidR="0017058C">
        <w:rPr>
          <w:rFonts w:ascii="Arial" w:hAnsi="Arial" w:cs="Arial"/>
          <w:color w:val="000000"/>
          <w:sz w:val="22"/>
        </w:rPr>
        <w:t>s</w:t>
      </w:r>
      <w:r w:rsidR="0017058C" w:rsidRPr="009F48C7">
        <w:rPr>
          <w:rFonts w:ascii="Arial" w:hAnsi="Arial" w:cs="Arial"/>
          <w:color w:val="000000"/>
          <w:sz w:val="22"/>
        </w:rPr>
        <w:t xml:space="preserve"> </w:t>
      </w:r>
      <w:r w:rsidR="0017058C">
        <w:rPr>
          <w:rFonts w:ascii="Arial" w:hAnsi="Arial" w:cs="Arial"/>
          <w:color w:val="000000"/>
          <w:sz w:val="22"/>
        </w:rPr>
        <w:t xml:space="preserve">projected </w:t>
      </w:r>
      <w:r w:rsidR="0017058C" w:rsidRPr="009F48C7">
        <w:rPr>
          <w:rFonts w:ascii="Arial" w:hAnsi="Arial" w:cs="Arial"/>
          <w:color w:val="000000"/>
          <w:sz w:val="22"/>
        </w:rPr>
        <w:t xml:space="preserve">pro-forma free cash flow </w:t>
      </w:r>
      <w:r w:rsidR="00AF6009">
        <w:rPr>
          <w:rFonts w:ascii="Arial" w:hAnsi="Arial" w:cs="Arial"/>
          <w:color w:val="000000"/>
          <w:sz w:val="22"/>
        </w:rPr>
        <w:t xml:space="preserve">of </w:t>
      </w:r>
      <w:r w:rsidR="00AF6009" w:rsidRPr="009F48C7">
        <w:rPr>
          <w:rFonts w:ascii="Arial" w:hAnsi="Arial" w:cs="Arial"/>
          <w:color w:val="000000"/>
          <w:sz w:val="22"/>
        </w:rPr>
        <w:t>approximately $4</w:t>
      </w:r>
      <w:r w:rsidR="00AF6009">
        <w:rPr>
          <w:rFonts w:ascii="Arial" w:hAnsi="Arial" w:cs="Arial"/>
          <w:color w:val="000000"/>
          <w:sz w:val="22"/>
        </w:rPr>
        <w:t>56</w:t>
      </w:r>
      <w:r w:rsidR="00AF6009" w:rsidRPr="009F48C7">
        <w:rPr>
          <w:rFonts w:ascii="Arial" w:hAnsi="Arial" w:cs="Arial"/>
          <w:color w:val="000000"/>
          <w:sz w:val="22"/>
        </w:rPr>
        <w:t xml:space="preserve"> million </w:t>
      </w:r>
      <w:r w:rsidR="0017058C" w:rsidRPr="009F48C7">
        <w:rPr>
          <w:rFonts w:ascii="Arial" w:hAnsi="Arial" w:cs="Arial"/>
          <w:color w:val="000000"/>
          <w:sz w:val="22"/>
        </w:rPr>
        <w:t>during the 2015/2016 cycle, or average pro-forma free cash flow of approximately $7.</w:t>
      </w:r>
      <w:r w:rsidR="0017058C">
        <w:rPr>
          <w:rFonts w:ascii="Arial" w:hAnsi="Arial" w:cs="Arial"/>
          <w:color w:val="000000"/>
          <w:sz w:val="22"/>
        </w:rPr>
        <w:t>30</w:t>
      </w:r>
      <w:r w:rsidR="0017058C" w:rsidRPr="009F48C7">
        <w:rPr>
          <w:rFonts w:ascii="Arial" w:hAnsi="Arial" w:cs="Arial"/>
          <w:color w:val="000000"/>
          <w:sz w:val="22"/>
        </w:rPr>
        <w:t xml:space="preserve"> per share per year</w:t>
      </w:r>
      <w:r w:rsidR="001A7688">
        <w:rPr>
          <w:rFonts w:ascii="Arial" w:hAnsi="Arial" w:cs="Arial"/>
          <w:color w:val="000000"/>
          <w:sz w:val="22"/>
        </w:rPr>
        <w:t xml:space="preserve">.  </w:t>
      </w:r>
      <w:r w:rsidR="00050CB4">
        <w:rPr>
          <w:rFonts w:ascii="Arial" w:hAnsi="Arial" w:cs="Arial"/>
          <w:color w:val="000000"/>
          <w:sz w:val="22"/>
        </w:rPr>
        <w:t>Notably, with over $93 million in free c</w:t>
      </w:r>
      <w:r w:rsidR="007A663A">
        <w:rPr>
          <w:rFonts w:ascii="Arial" w:hAnsi="Arial" w:cs="Arial"/>
          <w:color w:val="000000"/>
          <w:sz w:val="22"/>
        </w:rPr>
        <w:t>ash flow generated year-to-date, we’ve already recorded approximately $3 per share in free cash flow</w:t>
      </w:r>
      <w:r w:rsidR="005813B5">
        <w:rPr>
          <w:rFonts w:ascii="Arial" w:hAnsi="Arial" w:cs="Arial"/>
          <w:color w:val="000000"/>
          <w:sz w:val="22"/>
        </w:rPr>
        <w:t>.</w:t>
      </w:r>
      <w:r w:rsidR="00C95659">
        <w:rPr>
          <w:rFonts w:ascii="Arial" w:hAnsi="Arial" w:cs="Arial"/>
          <w:color w:val="000000"/>
          <w:sz w:val="22"/>
        </w:rPr>
        <w:t xml:space="preserve"> </w:t>
      </w:r>
      <w:r w:rsidR="005813B5">
        <w:rPr>
          <w:rFonts w:ascii="Arial" w:hAnsi="Arial" w:cs="Arial"/>
          <w:color w:val="000000"/>
          <w:sz w:val="22"/>
        </w:rPr>
        <w:t xml:space="preserve">With </w:t>
      </w:r>
      <w:r w:rsidR="00C95659">
        <w:rPr>
          <w:rFonts w:ascii="Arial" w:hAnsi="Arial" w:cs="Arial"/>
          <w:color w:val="000000"/>
          <w:sz w:val="22"/>
        </w:rPr>
        <w:t xml:space="preserve">accelerating growth in the back half of the year and the full year benefit </w:t>
      </w:r>
      <w:r>
        <w:rPr>
          <w:rFonts w:ascii="Arial" w:hAnsi="Arial" w:cs="Arial"/>
          <w:color w:val="000000"/>
          <w:sz w:val="22"/>
        </w:rPr>
        <w:t xml:space="preserve">in 2016 </w:t>
      </w:r>
      <w:r w:rsidR="00C95659">
        <w:rPr>
          <w:rFonts w:ascii="Arial" w:hAnsi="Arial" w:cs="Arial"/>
          <w:color w:val="000000"/>
          <w:sz w:val="22"/>
        </w:rPr>
        <w:t>of these new affiliations</w:t>
      </w:r>
      <w:r>
        <w:rPr>
          <w:rFonts w:ascii="Arial" w:hAnsi="Arial" w:cs="Arial"/>
          <w:color w:val="000000"/>
          <w:sz w:val="22"/>
        </w:rPr>
        <w:t xml:space="preserve"> and</w:t>
      </w:r>
      <w:r w:rsidR="00C95659">
        <w:rPr>
          <w:rFonts w:ascii="Arial" w:hAnsi="Arial" w:cs="Arial"/>
          <w:color w:val="000000"/>
          <w:sz w:val="22"/>
        </w:rPr>
        <w:t xml:space="preserve"> retrans renewals</w:t>
      </w:r>
      <w:r>
        <w:rPr>
          <w:rFonts w:ascii="Arial" w:hAnsi="Arial" w:cs="Arial"/>
          <w:color w:val="000000"/>
          <w:sz w:val="22"/>
        </w:rPr>
        <w:t xml:space="preserve"> combined with </w:t>
      </w:r>
      <w:r w:rsidR="00C95659">
        <w:rPr>
          <w:rFonts w:ascii="Arial" w:hAnsi="Arial" w:cs="Arial"/>
          <w:color w:val="000000"/>
          <w:sz w:val="22"/>
        </w:rPr>
        <w:t xml:space="preserve">our ability to capture large shares of political advertising in our markets, </w:t>
      </w:r>
      <w:r w:rsidR="007C74C4">
        <w:rPr>
          <w:rFonts w:ascii="Arial" w:hAnsi="Arial" w:cs="Arial"/>
          <w:color w:val="000000"/>
          <w:sz w:val="22"/>
        </w:rPr>
        <w:t xml:space="preserve">we believe </w:t>
      </w:r>
      <w:r w:rsidR="00BA72BB">
        <w:rPr>
          <w:rFonts w:ascii="Arial" w:hAnsi="Arial" w:cs="Arial"/>
          <w:color w:val="000000"/>
          <w:sz w:val="22"/>
        </w:rPr>
        <w:t xml:space="preserve">we have excellent </w:t>
      </w:r>
      <w:r w:rsidR="007C74C4">
        <w:rPr>
          <w:rFonts w:ascii="Arial" w:hAnsi="Arial" w:cs="Arial"/>
          <w:color w:val="000000"/>
          <w:sz w:val="22"/>
        </w:rPr>
        <w:t xml:space="preserve">visibility toward achieving our </w:t>
      </w:r>
      <w:r w:rsidR="00837DF4">
        <w:rPr>
          <w:rFonts w:ascii="Arial" w:hAnsi="Arial" w:cs="Arial"/>
          <w:color w:val="000000"/>
          <w:sz w:val="22"/>
        </w:rPr>
        <w:t xml:space="preserve">free cash flow </w:t>
      </w:r>
      <w:r w:rsidR="007C74C4">
        <w:rPr>
          <w:rFonts w:ascii="Arial" w:hAnsi="Arial" w:cs="Arial"/>
          <w:color w:val="000000"/>
          <w:sz w:val="22"/>
        </w:rPr>
        <w:t>target</w:t>
      </w:r>
      <w:r w:rsidR="00BA72BB">
        <w:rPr>
          <w:rFonts w:ascii="Arial" w:hAnsi="Arial" w:cs="Arial"/>
          <w:color w:val="000000"/>
          <w:sz w:val="22"/>
        </w:rPr>
        <w:t>s.</w:t>
      </w:r>
    </w:p>
    <w:p w:rsidR="009E09BD" w:rsidRDefault="009E09BD" w:rsidP="0017058C">
      <w:pPr>
        <w:spacing w:line="264" w:lineRule="auto"/>
        <w:jc w:val="both"/>
        <w:rPr>
          <w:rFonts w:ascii="Arial" w:hAnsi="Arial" w:cs="Arial"/>
          <w:color w:val="000000"/>
          <w:sz w:val="22"/>
        </w:rPr>
      </w:pPr>
    </w:p>
    <w:p w:rsidR="00DD4A32" w:rsidRDefault="006C7E93" w:rsidP="006C7E93">
      <w:pPr>
        <w:spacing w:line="264" w:lineRule="auto"/>
        <w:jc w:val="both"/>
        <w:rPr>
          <w:rFonts w:ascii="Arial" w:hAnsi="Arial" w:cs="Arial"/>
          <w:color w:val="000000"/>
          <w:sz w:val="22"/>
          <w:szCs w:val="22"/>
        </w:rPr>
      </w:pPr>
      <w:r>
        <w:rPr>
          <w:rFonts w:ascii="Arial" w:hAnsi="Arial" w:cs="Arial"/>
          <w:color w:val="000000"/>
          <w:sz w:val="22"/>
        </w:rPr>
        <w:t>“During the second quarter, the successful integration of recently acquired stations combined with ongoing initiatives to leverage our targeted localism, content and advertiser relationships drove a 51% rise in net revenue, more than offsetting the $4.</w:t>
      </w:r>
      <w:r w:rsidR="006F2A8C">
        <w:rPr>
          <w:rFonts w:ascii="Arial" w:hAnsi="Arial" w:cs="Arial"/>
          <w:color w:val="000000"/>
          <w:sz w:val="22"/>
        </w:rPr>
        <w:t>8</w:t>
      </w:r>
      <w:r>
        <w:rPr>
          <w:rFonts w:ascii="Arial" w:hAnsi="Arial" w:cs="Arial"/>
          <w:color w:val="000000"/>
          <w:sz w:val="22"/>
        </w:rPr>
        <w:t xml:space="preserve"> million year-over-year decline in political advertising revenue.  E</w:t>
      </w:r>
      <w:r w:rsidRPr="002A5581">
        <w:rPr>
          <w:rFonts w:ascii="Arial" w:hAnsi="Arial" w:cs="Arial"/>
          <w:color w:val="000000"/>
          <w:sz w:val="22"/>
          <w:szCs w:val="22"/>
        </w:rPr>
        <w:t xml:space="preserve">xcluding political advertising </w:t>
      </w:r>
      <w:r>
        <w:rPr>
          <w:rFonts w:ascii="Arial" w:hAnsi="Arial" w:cs="Arial"/>
          <w:color w:val="000000"/>
          <w:sz w:val="22"/>
          <w:szCs w:val="22"/>
        </w:rPr>
        <w:t xml:space="preserve">revenue </w:t>
      </w:r>
      <w:r w:rsidRPr="001B3B8F">
        <w:rPr>
          <w:rFonts w:ascii="Arial" w:hAnsi="Arial" w:cs="Arial"/>
          <w:color w:val="000000"/>
          <w:sz w:val="22"/>
          <w:szCs w:val="22"/>
        </w:rPr>
        <w:t>and including results from our recent acquisitions</w:t>
      </w:r>
      <w:r>
        <w:rPr>
          <w:rFonts w:ascii="Arial" w:hAnsi="Arial" w:cs="Arial"/>
          <w:color w:val="000000"/>
          <w:sz w:val="22"/>
          <w:szCs w:val="22"/>
        </w:rPr>
        <w:t xml:space="preserve">, second quarter </w:t>
      </w:r>
      <w:r w:rsidR="00251689">
        <w:rPr>
          <w:rFonts w:ascii="Arial" w:hAnsi="Arial" w:cs="Arial"/>
          <w:color w:val="000000"/>
          <w:sz w:val="22"/>
          <w:szCs w:val="22"/>
        </w:rPr>
        <w:t>gross</w:t>
      </w:r>
      <w:r>
        <w:rPr>
          <w:rFonts w:ascii="Arial" w:hAnsi="Arial" w:cs="Arial"/>
          <w:color w:val="000000"/>
          <w:sz w:val="22"/>
        </w:rPr>
        <w:t xml:space="preserve"> revenue </w:t>
      </w:r>
      <w:r>
        <w:rPr>
          <w:rFonts w:ascii="Arial" w:hAnsi="Arial" w:cs="Arial"/>
          <w:color w:val="000000"/>
          <w:sz w:val="22"/>
          <w:szCs w:val="22"/>
        </w:rPr>
        <w:t xml:space="preserve">grew </w:t>
      </w:r>
      <w:r w:rsidR="00AB74F5">
        <w:rPr>
          <w:rFonts w:ascii="Arial" w:hAnsi="Arial" w:cs="Arial"/>
          <w:color w:val="000000"/>
          <w:sz w:val="22"/>
          <w:szCs w:val="22"/>
        </w:rPr>
        <w:t>54</w:t>
      </w:r>
      <w:r w:rsidRPr="002A5581">
        <w:rPr>
          <w:rFonts w:ascii="Arial" w:hAnsi="Arial" w:cs="Arial"/>
          <w:color w:val="000000"/>
          <w:sz w:val="22"/>
          <w:szCs w:val="22"/>
        </w:rPr>
        <w:t>%</w:t>
      </w:r>
      <w:r>
        <w:rPr>
          <w:rFonts w:ascii="Arial" w:hAnsi="Arial" w:cs="Arial"/>
          <w:color w:val="000000"/>
          <w:sz w:val="22"/>
          <w:szCs w:val="22"/>
        </w:rPr>
        <w:t>,</w:t>
      </w:r>
      <w:r w:rsidRPr="002A5581">
        <w:rPr>
          <w:rFonts w:ascii="Arial" w:hAnsi="Arial" w:cs="Arial"/>
          <w:color w:val="000000"/>
          <w:sz w:val="22"/>
          <w:szCs w:val="22"/>
        </w:rPr>
        <w:t xml:space="preserve"> reflect</w:t>
      </w:r>
      <w:r>
        <w:rPr>
          <w:rFonts w:ascii="Arial" w:hAnsi="Arial" w:cs="Arial"/>
          <w:color w:val="000000"/>
          <w:sz w:val="22"/>
          <w:szCs w:val="22"/>
        </w:rPr>
        <w:t>ing</w:t>
      </w:r>
      <w:r w:rsidRPr="002A5581">
        <w:rPr>
          <w:rFonts w:ascii="Arial" w:hAnsi="Arial" w:cs="Arial"/>
          <w:color w:val="000000"/>
          <w:sz w:val="22"/>
          <w:szCs w:val="22"/>
        </w:rPr>
        <w:t xml:space="preserve"> </w:t>
      </w:r>
      <w:r w:rsidRPr="00C41A2E">
        <w:rPr>
          <w:rFonts w:ascii="Arial" w:hAnsi="Arial" w:cs="Arial"/>
          <w:color w:val="000000"/>
          <w:sz w:val="22"/>
          <w:szCs w:val="22"/>
        </w:rPr>
        <w:t>core television ad revenue</w:t>
      </w:r>
      <w:r>
        <w:rPr>
          <w:rFonts w:ascii="Arial" w:hAnsi="Arial" w:cs="Arial"/>
          <w:color w:val="000000"/>
          <w:sz w:val="22"/>
          <w:szCs w:val="22"/>
        </w:rPr>
        <w:t xml:space="preserve"> growth</w:t>
      </w:r>
      <w:r w:rsidRPr="00C41A2E">
        <w:rPr>
          <w:rFonts w:ascii="Arial" w:hAnsi="Arial" w:cs="Arial"/>
          <w:color w:val="000000"/>
          <w:sz w:val="22"/>
          <w:szCs w:val="22"/>
        </w:rPr>
        <w:t xml:space="preserve">, </w:t>
      </w:r>
      <w:r>
        <w:rPr>
          <w:rFonts w:ascii="Arial" w:hAnsi="Arial" w:cs="Arial"/>
          <w:color w:val="000000"/>
          <w:sz w:val="22"/>
          <w:szCs w:val="22"/>
        </w:rPr>
        <w:t xml:space="preserve">a significant rise in </w:t>
      </w:r>
      <w:r w:rsidRPr="00C41A2E">
        <w:rPr>
          <w:rFonts w:ascii="Arial" w:hAnsi="Arial" w:cs="Arial"/>
          <w:color w:val="000000"/>
          <w:sz w:val="22"/>
          <w:szCs w:val="22"/>
        </w:rPr>
        <w:t xml:space="preserve">retransmission consent revenues and </w:t>
      </w:r>
      <w:r w:rsidR="00A661E9">
        <w:rPr>
          <w:rFonts w:ascii="Arial" w:hAnsi="Arial" w:cs="Arial"/>
          <w:color w:val="000000"/>
          <w:sz w:val="22"/>
          <w:szCs w:val="22"/>
        </w:rPr>
        <w:t xml:space="preserve">continued digital </w:t>
      </w:r>
    </w:p>
    <w:p w:rsidR="00DD4A32" w:rsidRDefault="00DD4A32" w:rsidP="00DD4A32">
      <w:pPr>
        <w:jc w:val="center"/>
        <w:rPr>
          <w:rFonts w:ascii="Arial" w:hAnsi="Arial" w:cs="Arial"/>
          <w:sz w:val="22"/>
        </w:rPr>
      </w:pPr>
    </w:p>
    <w:p w:rsidR="00DD4A32" w:rsidRDefault="00DD4A32" w:rsidP="00DD4A32">
      <w:pPr>
        <w:jc w:val="center"/>
        <w:rPr>
          <w:rFonts w:ascii="Arial" w:hAnsi="Arial" w:cs="Arial"/>
          <w:sz w:val="22"/>
        </w:rPr>
      </w:pPr>
      <w:r>
        <w:rPr>
          <w:rFonts w:ascii="Arial" w:hAnsi="Arial" w:cs="Arial"/>
          <w:sz w:val="22"/>
        </w:rPr>
        <w:t>-more-</w:t>
      </w:r>
    </w:p>
    <w:p w:rsidR="00A07B2A" w:rsidRDefault="00DD4A32" w:rsidP="00A07B2A">
      <w:pPr>
        <w:spacing w:line="264" w:lineRule="auto"/>
        <w:jc w:val="center"/>
        <w:rPr>
          <w:rFonts w:ascii="Arial" w:hAnsi="Arial" w:cs="Arial"/>
          <w:sz w:val="22"/>
        </w:rPr>
      </w:pPr>
      <w:r>
        <w:rPr>
          <w:rFonts w:ascii="Arial" w:hAnsi="Arial" w:cs="Arial"/>
          <w:color w:val="000000"/>
          <w:sz w:val="22"/>
          <w:szCs w:val="22"/>
        </w:rPr>
        <w:br w:type="page"/>
      </w:r>
      <w:r w:rsidR="00A07B2A">
        <w:rPr>
          <w:rFonts w:ascii="Arial" w:hAnsi="Arial" w:cs="Arial"/>
          <w:b/>
          <w:bCs/>
          <w:sz w:val="22"/>
        </w:rPr>
        <w:lastRenderedPageBreak/>
        <w:t>Nexstar Broadcasting Group Q2 2015 Results, 8/6/15</w:t>
      </w:r>
      <w:r w:rsidR="00A07B2A">
        <w:rPr>
          <w:rFonts w:ascii="Arial" w:hAnsi="Arial" w:cs="Arial"/>
          <w:sz w:val="22"/>
        </w:rPr>
        <w:tab/>
      </w:r>
      <w:r w:rsidR="00A07B2A">
        <w:rPr>
          <w:rFonts w:ascii="Arial" w:hAnsi="Arial" w:cs="Arial"/>
          <w:sz w:val="22"/>
        </w:rPr>
        <w:tab/>
      </w:r>
      <w:r w:rsidR="00A07B2A">
        <w:rPr>
          <w:rFonts w:ascii="Arial" w:hAnsi="Arial" w:cs="Arial"/>
          <w:sz w:val="22"/>
        </w:rPr>
        <w:tab/>
      </w:r>
      <w:r w:rsidR="00A07B2A">
        <w:rPr>
          <w:rFonts w:ascii="Arial" w:hAnsi="Arial" w:cs="Arial"/>
          <w:sz w:val="22"/>
        </w:rPr>
        <w:tab/>
      </w:r>
      <w:r w:rsidR="00A07B2A">
        <w:rPr>
          <w:rFonts w:ascii="Arial" w:hAnsi="Arial" w:cs="Arial"/>
          <w:sz w:val="22"/>
        </w:rPr>
        <w:tab/>
        <w:t>page 3</w:t>
      </w:r>
    </w:p>
    <w:p w:rsidR="00A07B2A" w:rsidRDefault="00A07B2A" w:rsidP="006C7E93">
      <w:pPr>
        <w:spacing w:line="264" w:lineRule="auto"/>
        <w:jc w:val="both"/>
        <w:rPr>
          <w:rFonts w:ascii="Arial" w:hAnsi="Arial" w:cs="Arial"/>
          <w:color w:val="000000"/>
          <w:sz w:val="22"/>
          <w:szCs w:val="22"/>
        </w:rPr>
      </w:pPr>
    </w:p>
    <w:p w:rsidR="006C7E93" w:rsidRDefault="00A661E9" w:rsidP="006C7E93">
      <w:pPr>
        <w:spacing w:line="264" w:lineRule="auto"/>
        <w:jc w:val="both"/>
        <w:rPr>
          <w:rFonts w:ascii="Arial" w:hAnsi="Arial" w:cs="Arial"/>
          <w:color w:val="000000"/>
          <w:sz w:val="22"/>
          <w:szCs w:val="22"/>
        </w:rPr>
      </w:pPr>
      <w:r>
        <w:rPr>
          <w:rFonts w:ascii="Arial" w:hAnsi="Arial" w:cs="Arial"/>
          <w:color w:val="000000"/>
          <w:sz w:val="22"/>
          <w:szCs w:val="22"/>
        </w:rPr>
        <w:t xml:space="preserve">media </w:t>
      </w:r>
      <w:r w:rsidR="006C7E93" w:rsidRPr="00BE57E3">
        <w:rPr>
          <w:rFonts w:ascii="Arial" w:hAnsi="Arial" w:cs="Arial"/>
          <w:color w:val="000000"/>
          <w:sz w:val="22"/>
          <w:szCs w:val="22"/>
        </w:rPr>
        <w:t>revenue increase</w:t>
      </w:r>
      <w:r w:rsidR="006C7E93" w:rsidRPr="006659D0">
        <w:rPr>
          <w:rFonts w:ascii="Arial" w:hAnsi="Arial" w:cs="Arial"/>
          <w:color w:val="000000"/>
          <w:sz w:val="22"/>
          <w:szCs w:val="22"/>
        </w:rPr>
        <w:t>s.</w:t>
      </w:r>
      <w:r w:rsidR="00251689">
        <w:rPr>
          <w:rFonts w:ascii="Arial" w:hAnsi="Arial" w:cs="Arial"/>
          <w:color w:val="000000"/>
          <w:sz w:val="22"/>
        </w:rPr>
        <w:t xml:space="preserve"> </w:t>
      </w:r>
      <w:r w:rsidR="00C37BB3" w:rsidRPr="000A3806">
        <w:rPr>
          <w:rFonts w:ascii="Arial" w:hAnsi="Arial" w:cs="Arial"/>
          <w:color w:val="000000"/>
          <w:sz w:val="22"/>
          <w:szCs w:val="22"/>
        </w:rPr>
        <w:t xml:space="preserve">Nexstar’s </w:t>
      </w:r>
      <w:r w:rsidR="00C37BB3">
        <w:rPr>
          <w:rFonts w:ascii="Arial" w:hAnsi="Arial" w:cs="Arial"/>
          <w:color w:val="000000"/>
          <w:sz w:val="22"/>
          <w:szCs w:val="22"/>
        </w:rPr>
        <w:t xml:space="preserve">record second </w:t>
      </w:r>
      <w:r w:rsidR="00C37BB3" w:rsidRPr="000A3806">
        <w:rPr>
          <w:rFonts w:ascii="Arial" w:hAnsi="Arial" w:cs="Arial"/>
          <w:color w:val="000000"/>
          <w:sz w:val="22"/>
          <w:szCs w:val="22"/>
        </w:rPr>
        <w:t>quarter television ad revenue was complemented by a</w:t>
      </w:r>
      <w:r w:rsidR="00C37BB3">
        <w:rPr>
          <w:rFonts w:ascii="Arial" w:hAnsi="Arial" w:cs="Arial"/>
          <w:color w:val="000000"/>
          <w:sz w:val="22"/>
          <w:szCs w:val="22"/>
        </w:rPr>
        <w:t xml:space="preserve"> nearly 100</w:t>
      </w:r>
      <w:r w:rsidR="00C37BB3" w:rsidRPr="000A3806">
        <w:rPr>
          <w:rFonts w:ascii="Arial" w:hAnsi="Arial" w:cs="Arial"/>
          <w:color w:val="000000"/>
          <w:sz w:val="22"/>
          <w:szCs w:val="22"/>
        </w:rPr>
        <w:t>% rise in retransmission fee revenue and a</w:t>
      </w:r>
      <w:r w:rsidR="00C37BB3">
        <w:rPr>
          <w:rFonts w:ascii="Arial" w:hAnsi="Arial" w:cs="Arial"/>
          <w:color w:val="000000"/>
          <w:sz w:val="22"/>
          <w:szCs w:val="22"/>
        </w:rPr>
        <w:t xml:space="preserve"> nearly</w:t>
      </w:r>
      <w:r w:rsidR="00C37BB3" w:rsidRPr="000A3806">
        <w:rPr>
          <w:rFonts w:ascii="Arial" w:hAnsi="Arial" w:cs="Arial"/>
          <w:color w:val="000000"/>
          <w:sz w:val="22"/>
          <w:szCs w:val="22"/>
        </w:rPr>
        <w:t xml:space="preserve"> </w:t>
      </w:r>
      <w:r w:rsidR="00C37BB3">
        <w:rPr>
          <w:rFonts w:ascii="Arial" w:hAnsi="Arial" w:cs="Arial"/>
          <w:color w:val="000000"/>
          <w:sz w:val="22"/>
          <w:szCs w:val="22"/>
        </w:rPr>
        <w:t>60</w:t>
      </w:r>
      <w:r w:rsidR="00C37BB3" w:rsidRPr="000A3806">
        <w:rPr>
          <w:rFonts w:ascii="Arial" w:hAnsi="Arial" w:cs="Arial"/>
          <w:color w:val="000000"/>
          <w:sz w:val="22"/>
          <w:szCs w:val="22"/>
        </w:rPr>
        <w:t xml:space="preserve">% increase in digital media revenue which </w:t>
      </w:r>
      <w:r w:rsidR="00C37BB3">
        <w:rPr>
          <w:rFonts w:ascii="Arial" w:hAnsi="Arial" w:cs="Arial"/>
          <w:color w:val="000000"/>
          <w:sz w:val="22"/>
          <w:szCs w:val="22"/>
        </w:rPr>
        <w:t xml:space="preserve">both </w:t>
      </w:r>
      <w:r w:rsidR="00C37BB3" w:rsidRPr="000A3806">
        <w:rPr>
          <w:rFonts w:ascii="Arial" w:hAnsi="Arial" w:cs="Arial"/>
          <w:color w:val="000000"/>
          <w:sz w:val="22"/>
          <w:szCs w:val="22"/>
        </w:rPr>
        <w:t xml:space="preserve">benefited from organic growth as well as our </w:t>
      </w:r>
      <w:r w:rsidR="00C37BB3">
        <w:rPr>
          <w:rFonts w:ascii="Arial" w:hAnsi="Arial" w:cs="Arial"/>
          <w:color w:val="000000"/>
          <w:sz w:val="22"/>
          <w:szCs w:val="22"/>
        </w:rPr>
        <w:t xml:space="preserve">recent </w:t>
      </w:r>
      <w:r w:rsidR="00C37BB3" w:rsidRPr="000A3806">
        <w:rPr>
          <w:rFonts w:ascii="Arial" w:hAnsi="Arial" w:cs="Arial"/>
          <w:color w:val="000000"/>
          <w:sz w:val="22"/>
          <w:szCs w:val="22"/>
        </w:rPr>
        <w:t xml:space="preserve">accretive acquisitions.  </w:t>
      </w:r>
      <w:r w:rsidR="00C37BB3" w:rsidRPr="000A3806">
        <w:rPr>
          <w:rFonts w:ascii="Arial" w:hAnsi="Arial" w:cs="Arial"/>
          <w:color w:val="000000"/>
          <w:sz w:val="22"/>
        </w:rPr>
        <w:t>We expect our long-</w:t>
      </w:r>
      <w:r w:rsidR="00C37BB3">
        <w:rPr>
          <w:rFonts w:ascii="Arial" w:hAnsi="Arial" w:cs="Arial"/>
          <w:color w:val="000000"/>
          <w:sz w:val="22"/>
        </w:rPr>
        <w:t xml:space="preserve">term distribution revenue growth trend to continue </w:t>
      </w:r>
      <w:r w:rsidR="00C37BB3" w:rsidRPr="0017037D">
        <w:rPr>
          <w:rFonts w:ascii="Arial" w:hAnsi="Arial" w:cs="Arial"/>
          <w:color w:val="000000"/>
          <w:sz w:val="22"/>
        </w:rPr>
        <w:t xml:space="preserve">as </w:t>
      </w:r>
      <w:r w:rsidR="00C37BB3">
        <w:rPr>
          <w:rFonts w:ascii="Arial" w:hAnsi="Arial" w:cs="Arial"/>
          <w:color w:val="000000"/>
          <w:sz w:val="22"/>
        </w:rPr>
        <w:t xml:space="preserve">in late 2014 </w:t>
      </w:r>
      <w:r w:rsidR="00C37BB3" w:rsidRPr="0017037D">
        <w:rPr>
          <w:rFonts w:ascii="Arial" w:hAnsi="Arial" w:cs="Arial"/>
          <w:color w:val="000000"/>
          <w:sz w:val="22"/>
        </w:rPr>
        <w:t xml:space="preserve">additional contract renewals </w:t>
      </w:r>
      <w:r w:rsidR="00C37BB3">
        <w:rPr>
          <w:rFonts w:ascii="Arial" w:hAnsi="Arial" w:cs="Arial"/>
          <w:color w:val="000000"/>
          <w:sz w:val="22"/>
        </w:rPr>
        <w:t xml:space="preserve">representing about </w:t>
      </w:r>
      <w:r w:rsidR="00C37BB3" w:rsidRPr="001C6575">
        <w:rPr>
          <w:rFonts w:ascii="Arial" w:hAnsi="Arial" w:cs="Arial"/>
          <w:color w:val="000000"/>
          <w:sz w:val="22"/>
        </w:rPr>
        <w:t xml:space="preserve">40% of </w:t>
      </w:r>
      <w:r w:rsidR="00C37BB3">
        <w:rPr>
          <w:rFonts w:ascii="Arial" w:hAnsi="Arial" w:cs="Arial"/>
          <w:color w:val="000000"/>
          <w:sz w:val="22"/>
        </w:rPr>
        <w:t xml:space="preserve">the Company’s MVPD </w:t>
      </w:r>
      <w:r w:rsidR="00C37BB3" w:rsidRPr="001C6575">
        <w:rPr>
          <w:rFonts w:ascii="Arial" w:hAnsi="Arial" w:cs="Arial"/>
          <w:color w:val="000000"/>
          <w:sz w:val="22"/>
        </w:rPr>
        <w:t xml:space="preserve">subscribers </w:t>
      </w:r>
      <w:r w:rsidR="00C37BB3">
        <w:rPr>
          <w:rFonts w:ascii="Arial" w:hAnsi="Arial" w:cs="Arial"/>
          <w:color w:val="000000"/>
          <w:sz w:val="22"/>
        </w:rPr>
        <w:t xml:space="preserve">were completed and </w:t>
      </w:r>
      <w:r w:rsidR="00C37BB3" w:rsidRPr="001C6575">
        <w:rPr>
          <w:rFonts w:ascii="Arial" w:hAnsi="Arial" w:cs="Arial"/>
          <w:color w:val="000000"/>
          <w:sz w:val="22"/>
        </w:rPr>
        <w:t xml:space="preserve">another </w:t>
      </w:r>
      <w:r w:rsidR="00887497">
        <w:rPr>
          <w:rFonts w:ascii="Arial" w:hAnsi="Arial" w:cs="Arial"/>
          <w:color w:val="000000"/>
          <w:sz w:val="22"/>
        </w:rPr>
        <w:t>approximately 4</w:t>
      </w:r>
      <w:r w:rsidR="00C37BB3">
        <w:rPr>
          <w:rFonts w:ascii="Arial" w:hAnsi="Arial" w:cs="Arial"/>
          <w:color w:val="000000"/>
          <w:sz w:val="22"/>
        </w:rPr>
        <w:t>5</w:t>
      </w:r>
      <w:r w:rsidR="00C37BB3" w:rsidRPr="001C6575">
        <w:rPr>
          <w:rFonts w:ascii="Arial" w:hAnsi="Arial" w:cs="Arial"/>
          <w:color w:val="000000"/>
          <w:sz w:val="22"/>
        </w:rPr>
        <w:t xml:space="preserve">% of </w:t>
      </w:r>
      <w:r w:rsidR="00C37BB3">
        <w:rPr>
          <w:rFonts w:ascii="Arial" w:hAnsi="Arial" w:cs="Arial"/>
          <w:color w:val="000000"/>
          <w:sz w:val="22"/>
        </w:rPr>
        <w:t xml:space="preserve">our </w:t>
      </w:r>
      <w:r w:rsidR="00C37BB3" w:rsidRPr="001C6575">
        <w:rPr>
          <w:rFonts w:ascii="Arial" w:hAnsi="Arial" w:cs="Arial"/>
          <w:color w:val="000000"/>
          <w:sz w:val="22"/>
        </w:rPr>
        <w:t>subs</w:t>
      </w:r>
      <w:r w:rsidR="00C37BB3">
        <w:rPr>
          <w:rFonts w:ascii="Arial" w:hAnsi="Arial" w:cs="Arial"/>
          <w:color w:val="000000"/>
          <w:sz w:val="22"/>
        </w:rPr>
        <w:t>cribers</w:t>
      </w:r>
      <w:r w:rsidR="00C37BB3" w:rsidRPr="001C6575">
        <w:rPr>
          <w:rFonts w:ascii="Arial" w:hAnsi="Arial" w:cs="Arial"/>
          <w:color w:val="000000"/>
          <w:sz w:val="22"/>
        </w:rPr>
        <w:t xml:space="preserve"> </w:t>
      </w:r>
      <w:r w:rsidR="00C37BB3">
        <w:rPr>
          <w:rFonts w:ascii="Arial" w:hAnsi="Arial" w:cs="Arial"/>
          <w:color w:val="000000"/>
          <w:sz w:val="22"/>
        </w:rPr>
        <w:t>will</w:t>
      </w:r>
      <w:r w:rsidR="00C37BB3" w:rsidRPr="001C6575">
        <w:rPr>
          <w:rFonts w:ascii="Arial" w:hAnsi="Arial" w:cs="Arial"/>
          <w:color w:val="000000"/>
          <w:sz w:val="22"/>
        </w:rPr>
        <w:t xml:space="preserve"> be renewed in 2015</w:t>
      </w:r>
      <w:r w:rsidR="00C37BB3">
        <w:rPr>
          <w:rFonts w:ascii="Arial" w:hAnsi="Arial" w:cs="Arial"/>
          <w:color w:val="000000"/>
          <w:sz w:val="22"/>
        </w:rPr>
        <w:t xml:space="preserve">,  inclusive of the top five partner that was successfully renewed in </w:t>
      </w:r>
      <w:r w:rsidR="00B63456">
        <w:rPr>
          <w:rFonts w:ascii="Arial" w:hAnsi="Arial" w:cs="Arial"/>
          <w:color w:val="000000"/>
          <w:sz w:val="22"/>
        </w:rPr>
        <w:t>July</w:t>
      </w:r>
      <w:r w:rsidR="00C37BB3">
        <w:rPr>
          <w:rFonts w:ascii="Arial" w:hAnsi="Arial" w:cs="Arial"/>
          <w:color w:val="000000"/>
          <w:sz w:val="22"/>
        </w:rPr>
        <w:t xml:space="preserve">. </w:t>
      </w:r>
      <w:r w:rsidR="006C7E93">
        <w:rPr>
          <w:rFonts w:ascii="Arial" w:hAnsi="Arial" w:cs="Arial"/>
          <w:color w:val="000000"/>
          <w:sz w:val="22"/>
        </w:rPr>
        <w:t>Nexstar’s ongoing revenue diversification is reflected in the growth in t</w:t>
      </w:r>
      <w:r w:rsidR="006C7E93" w:rsidRPr="006659D0">
        <w:rPr>
          <w:rFonts w:ascii="Arial" w:hAnsi="Arial" w:cs="Arial"/>
          <w:color w:val="000000"/>
          <w:sz w:val="22"/>
        </w:rPr>
        <w:t xml:space="preserve">otal second quarter retransmission fee and </w:t>
      </w:r>
      <w:r w:rsidR="00420F90">
        <w:rPr>
          <w:rFonts w:ascii="Arial" w:hAnsi="Arial" w:cs="Arial"/>
          <w:color w:val="000000"/>
          <w:sz w:val="22"/>
          <w:szCs w:val="22"/>
        </w:rPr>
        <w:t xml:space="preserve">digital media </w:t>
      </w:r>
      <w:r w:rsidR="006C7E93" w:rsidRPr="006659D0">
        <w:rPr>
          <w:rFonts w:ascii="Arial" w:hAnsi="Arial" w:cs="Arial"/>
          <w:color w:val="000000"/>
          <w:sz w:val="22"/>
        </w:rPr>
        <w:t xml:space="preserve">revenue </w:t>
      </w:r>
      <w:r w:rsidR="006C7E93">
        <w:rPr>
          <w:rFonts w:ascii="Arial" w:hAnsi="Arial" w:cs="Arial"/>
          <w:color w:val="000000"/>
          <w:sz w:val="22"/>
        </w:rPr>
        <w:t xml:space="preserve">which </w:t>
      </w:r>
      <w:r w:rsidR="006C7E93" w:rsidRPr="006659D0">
        <w:rPr>
          <w:rFonts w:ascii="Arial" w:hAnsi="Arial" w:cs="Arial"/>
          <w:color w:val="000000"/>
          <w:sz w:val="22"/>
        </w:rPr>
        <w:t xml:space="preserve">rose </w:t>
      </w:r>
      <w:r w:rsidR="00163422">
        <w:rPr>
          <w:rFonts w:ascii="Arial" w:hAnsi="Arial" w:cs="Arial"/>
          <w:color w:val="000000"/>
          <w:sz w:val="22"/>
        </w:rPr>
        <w:t>89</w:t>
      </w:r>
      <w:r w:rsidR="006C7E93" w:rsidRPr="006659D0">
        <w:rPr>
          <w:rFonts w:ascii="Arial" w:hAnsi="Arial" w:cs="Arial"/>
          <w:color w:val="000000"/>
          <w:sz w:val="22"/>
        </w:rPr>
        <w:t>% to $</w:t>
      </w:r>
      <w:r w:rsidR="00163422">
        <w:rPr>
          <w:rFonts w:ascii="Arial" w:hAnsi="Arial" w:cs="Arial"/>
          <w:color w:val="000000"/>
          <w:sz w:val="22"/>
        </w:rPr>
        <w:t>90</w:t>
      </w:r>
      <w:r w:rsidR="006C7E93" w:rsidRPr="006659D0">
        <w:rPr>
          <w:rFonts w:ascii="Arial" w:hAnsi="Arial" w:cs="Arial"/>
          <w:color w:val="000000"/>
          <w:sz w:val="22"/>
        </w:rPr>
        <w:t>.</w:t>
      </w:r>
      <w:r w:rsidR="00163422">
        <w:rPr>
          <w:rFonts w:ascii="Arial" w:hAnsi="Arial" w:cs="Arial"/>
          <w:color w:val="000000"/>
          <w:sz w:val="22"/>
        </w:rPr>
        <w:t>9</w:t>
      </w:r>
      <w:r w:rsidR="006C7E93" w:rsidRPr="006659D0">
        <w:rPr>
          <w:rFonts w:ascii="Arial" w:hAnsi="Arial" w:cs="Arial"/>
          <w:color w:val="000000"/>
          <w:sz w:val="22"/>
        </w:rPr>
        <w:t xml:space="preserve"> million, and accounted for </w:t>
      </w:r>
      <w:r w:rsidR="00163422">
        <w:rPr>
          <w:rFonts w:ascii="Arial" w:hAnsi="Arial" w:cs="Arial"/>
          <w:color w:val="000000"/>
          <w:sz w:val="22"/>
        </w:rPr>
        <w:t>41</w:t>
      </w:r>
      <w:r w:rsidR="006C7E93" w:rsidRPr="006659D0">
        <w:rPr>
          <w:rFonts w:ascii="Arial" w:hAnsi="Arial" w:cs="Arial"/>
          <w:color w:val="000000"/>
          <w:sz w:val="22"/>
        </w:rPr>
        <w:t>% of 201</w:t>
      </w:r>
      <w:r w:rsidR="00163422">
        <w:rPr>
          <w:rFonts w:ascii="Arial" w:hAnsi="Arial" w:cs="Arial"/>
          <w:color w:val="000000"/>
          <w:sz w:val="22"/>
        </w:rPr>
        <w:t>5</w:t>
      </w:r>
      <w:r w:rsidR="006C7E93" w:rsidRPr="006659D0">
        <w:rPr>
          <w:rFonts w:ascii="Arial" w:hAnsi="Arial" w:cs="Arial"/>
          <w:color w:val="000000"/>
          <w:sz w:val="22"/>
        </w:rPr>
        <w:t xml:space="preserve"> </w:t>
      </w:r>
      <w:r w:rsidR="006C7E93">
        <w:rPr>
          <w:rFonts w:ascii="Arial" w:hAnsi="Arial" w:cs="Arial"/>
          <w:color w:val="000000"/>
          <w:sz w:val="22"/>
        </w:rPr>
        <w:t xml:space="preserve">second </w:t>
      </w:r>
      <w:r w:rsidR="006C7E93" w:rsidRPr="006659D0">
        <w:rPr>
          <w:rFonts w:ascii="Arial" w:hAnsi="Arial" w:cs="Arial"/>
          <w:color w:val="000000"/>
          <w:sz w:val="22"/>
        </w:rPr>
        <w:t>quarter net revenue</w:t>
      </w:r>
      <w:r w:rsidR="006C7E93">
        <w:rPr>
          <w:rFonts w:ascii="Arial" w:hAnsi="Arial" w:cs="Arial"/>
          <w:color w:val="000000"/>
          <w:sz w:val="22"/>
        </w:rPr>
        <w:t xml:space="preserve">, compared to </w:t>
      </w:r>
      <w:r w:rsidR="00163422">
        <w:rPr>
          <w:rFonts w:ascii="Arial" w:hAnsi="Arial" w:cs="Arial"/>
          <w:color w:val="000000"/>
          <w:sz w:val="22"/>
          <w:szCs w:val="22"/>
        </w:rPr>
        <w:t>33</w:t>
      </w:r>
      <w:r w:rsidR="006C7E93">
        <w:rPr>
          <w:rFonts w:ascii="Arial" w:hAnsi="Arial" w:cs="Arial"/>
          <w:color w:val="000000"/>
          <w:sz w:val="22"/>
          <w:szCs w:val="22"/>
        </w:rPr>
        <w:t xml:space="preserve">% of net revenue in the year-ago period and </w:t>
      </w:r>
      <w:r w:rsidR="00163422">
        <w:rPr>
          <w:rFonts w:ascii="Arial" w:hAnsi="Arial" w:cs="Arial"/>
          <w:color w:val="000000"/>
          <w:sz w:val="22"/>
          <w:szCs w:val="22"/>
        </w:rPr>
        <w:t>26</w:t>
      </w:r>
      <w:r w:rsidR="006C7E93">
        <w:rPr>
          <w:rFonts w:ascii="Arial" w:hAnsi="Arial" w:cs="Arial"/>
          <w:color w:val="000000"/>
          <w:sz w:val="22"/>
          <w:szCs w:val="22"/>
        </w:rPr>
        <w:t>% of net revenue in the 201</w:t>
      </w:r>
      <w:r w:rsidR="00163422">
        <w:rPr>
          <w:rFonts w:ascii="Arial" w:hAnsi="Arial" w:cs="Arial"/>
          <w:color w:val="000000"/>
          <w:sz w:val="22"/>
          <w:szCs w:val="22"/>
        </w:rPr>
        <w:t>3</w:t>
      </w:r>
      <w:r w:rsidR="006C7E93">
        <w:rPr>
          <w:rFonts w:ascii="Arial" w:hAnsi="Arial" w:cs="Arial"/>
          <w:color w:val="000000"/>
          <w:sz w:val="22"/>
          <w:szCs w:val="22"/>
        </w:rPr>
        <w:t xml:space="preserve"> second quarter.</w:t>
      </w:r>
    </w:p>
    <w:p w:rsidR="00C37BB3" w:rsidRDefault="00C37BB3" w:rsidP="00C37BB3">
      <w:pPr>
        <w:spacing w:line="264" w:lineRule="auto"/>
        <w:jc w:val="both"/>
        <w:rPr>
          <w:rFonts w:ascii="Arial" w:hAnsi="Arial" w:cs="Arial"/>
          <w:color w:val="000000"/>
          <w:sz w:val="22"/>
        </w:rPr>
      </w:pPr>
    </w:p>
    <w:p w:rsidR="005A1F6B" w:rsidRDefault="008D2B04" w:rsidP="005A1F6B">
      <w:pPr>
        <w:spacing w:line="264" w:lineRule="auto"/>
        <w:jc w:val="both"/>
        <w:rPr>
          <w:rFonts w:ascii="Arial" w:hAnsi="Arial" w:cs="Arial"/>
          <w:color w:val="000000"/>
          <w:sz w:val="22"/>
        </w:rPr>
      </w:pPr>
      <w:r>
        <w:rPr>
          <w:rFonts w:ascii="Arial" w:hAnsi="Arial" w:cs="Arial"/>
          <w:color w:val="000000"/>
          <w:sz w:val="22"/>
          <w:szCs w:val="22"/>
        </w:rPr>
        <w:t xml:space="preserve">“Second </w:t>
      </w:r>
      <w:r w:rsidRPr="00C41A2E">
        <w:rPr>
          <w:rFonts w:ascii="Arial" w:hAnsi="Arial" w:cs="Arial"/>
          <w:color w:val="000000"/>
          <w:sz w:val="22"/>
          <w:szCs w:val="22"/>
        </w:rPr>
        <w:t xml:space="preserve">quarter BCF, </w:t>
      </w:r>
      <w:r>
        <w:rPr>
          <w:rFonts w:ascii="Arial" w:hAnsi="Arial" w:cs="Arial"/>
          <w:color w:val="000000"/>
          <w:sz w:val="22"/>
          <w:szCs w:val="22"/>
        </w:rPr>
        <w:t xml:space="preserve">Adjusted </w:t>
      </w:r>
      <w:r w:rsidRPr="00C41A2E">
        <w:rPr>
          <w:rFonts w:ascii="Arial" w:hAnsi="Arial" w:cs="Arial"/>
          <w:color w:val="000000"/>
          <w:sz w:val="22"/>
          <w:szCs w:val="22"/>
        </w:rPr>
        <w:t xml:space="preserve">EBITDA and free cash flow increases of </w:t>
      </w:r>
      <w:r w:rsidR="001E10C6">
        <w:rPr>
          <w:rFonts w:ascii="Arial" w:hAnsi="Arial" w:cs="Arial"/>
          <w:color w:val="000000"/>
          <w:sz w:val="22"/>
          <w:szCs w:val="22"/>
        </w:rPr>
        <w:t>45</w:t>
      </w:r>
      <w:r>
        <w:rPr>
          <w:rFonts w:ascii="Arial" w:hAnsi="Arial" w:cs="Arial"/>
          <w:color w:val="000000"/>
          <w:sz w:val="22"/>
          <w:szCs w:val="22"/>
        </w:rPr>
        <w:t>.</w:t>
      </w:r>
      <w:r w:rsidR="001E10C6">
        <w:rPr>
          <w:rFonts w:ascii="Arial" w:hAnsi="Arial" w:cs="Arial"/>
          <w:color w:val="000000"/>
          <w:sz w:val="22"/>
          <w:szCs w:val="22"/>
        </w:rPr>
        <w:t>4</w:t>
      </w:r>
      <w:r w:rsidRPr="00C41A2E">
        <w:rPr>
          <w:rFonts w:ascii="Arial" w:hAnsi="Arial" w:cs="Arial"/>
          <w:color w:val="000000"/>
          <w:sz w:val="22"/>
          <w:szCs w:val="22"/>
        </w:rPr>
        <w:t xml:space="preserve">%, </w:t>
      </w:r>
      <w:r>
        <w:rPr>
          <w:rFonts w:ascii="Arial" w:hAnsi="Arial" w:cs="Arial"/>
          <w:color w:val="000000"/>
          <w:sz w:val="22"/>
          <w:szCs w:val="22"/>
        </w:rPr>
        <w:t>5</w:t>
      </w:r>
      <w:r w:rsidR="001E10C6">
        <w:rPr>
          <w:rFonts w:ascii="Arial" w:hAnsi="Arial" w:cs="Arial"/>
          <w:color w:val="000000"/>
          <w:sz w:val="22"/>
          <w:szCs w:val="22"/>
        </w:rPr>
        <w:t>1</w:t>
      </w:r>
      <w:r>
        <w:rPr>
          <w:rFonts w:ascii="Arial" w:hAnsi="Arial" w:cs="Arial"/>
          <w:color w:val="000000"/>
          <w:sz w:val="22"/>
          <w:szCs w:val="22"/>
        </w:rPr>
        <w:t>.</w:t>
      </w:r>
      <w:r w:rsidR="001E10C6">
        <w:rPr>
          <w:rFonts w:ascii="Arial" w:hAnsi="Arial" w:cs="Arial"/>
          <w:color w:val="000000"/>
          <w:sz w:val="22"/>
          <w:szCs w:val="22"/>
        </w:rPr>
        <w:t>0</w:t>
      </w:r>
      <w:r w:rsidRPr="00C41A2E">
        <w:rPr>
          <w:rFonts w:ascii="Arial" w:hAnsi="Arial" w:cs="Arial"/>
          <w:color w:val="000000"/>
          <w:sz w:val="22"/>
          <w:szCs w:val="22"/>
        </w:rPr>
        <w:t xml:space="preserve">% and </w:t>
      </w:r>
      <w:r w:rsidR="001E10C6">
        <w:rPr>
          <w:rFonts w:ascii="Arial" w:hAnsi="Arial" w:cs="Arial"/>
          <w:color w:val="000000"/>
          <w:sz w:val="22"/>
          <w:szCs w:val="22"/>
        </w:rPr>
        <w:t>64</w:t>
      </w:r>
      <w:r>
        <w:rPr>
          <w:rFonts w:ascii="Arial" w:hAnsi="Arial" w:cs="Arial"/>
          <w:color w:val="000000"/>
          <w:sz w:val="22"/>
          <w:szCs w:val="22"/>
        </w:rPr>
        <w:t>.</w:t>
      </w:r>
      <w:r w:rsidR="001E10C6">
        <w:rPr>
          <w:rFonts w:ascii="Arial" w:hAnsi="Arial" w:cs="Arial"/>
          <w:color w:val="000000"/>
          <w:sz w:val="22"/>
          <w:szCs w:val="22"/>
        </w:rPr>
        <w:t>8</w:t>
      </w:r>
      <w:r w:rsidRPr="00C41A2E">
        <w:rPr>
          <w:rFonts w:ascii="Arial" w:hAnsi="Arial" w:cs="Arial"/>
          <w:color w:val="000000"/>
          <w:sz w:val="22"/>
          <w:szCs w:val="22"/>
        </w:rPr>
        <w:t xml:space="preserve">%, respectively, reflect the value of our initiatives to actively expand our </w:t>
      </w:r>
      <w:r>
        <w:rPr>
          <w:rFonts w:ascii="Arial" w:hAnsi="Arial" w:cs="Arial"/>
          <w:color w:val="000000"/>
          <w:sz w:val="22"/>
          <w:szCs w:val="22"/>
        </w:rPr>
        <w:t xml:space="preserve">scale </w:t>
      </w:r>
      <w:r w:rsidRPr="00C41A2E">
        <w:rPr>
          <w:rFonts w:ascii="Arial" w:hAnsi="Arial" w:cs="Arial"/>
          <w:color w:val="000000"/>
          <w:sz w:val="22"/>
          <w:szCs w:val="22"/>
        </w:rPr>
        <w:t>through strategic, accretive acq</w:t>
      </w:r>
      <w:r>
        <w:rPr>
          <w:rFonts w:ascii="Arial" w:hAnsi="Arial" w:cs="Arial"/>
          <w:sz w:val="22"/>
        </w:rPr>
        <w:t>uisitions</w:t>
      </w:r>
      <w:r w:rsidRPr="00C41A2E">
        <w:rPr>
          <w:rFonts w:ascii="Arial" w:hAnsi="Arial" w:cs="Arial"/>
          <w:color w:val="000000"/>
          <w:sz w:val="22"/>
          <w:szCs w:val="22"/>
        </w:rPr>
        <w:t xml:space="preserve"> </w:t>
      </w:r>
      <w:r>
        <w:rPr>
          <w:rFonts w:ascii="Arial" w:hAnsi="Arial" w:cs="Arial"/>
          <w:color w:val="000000"/>
          <w:sz w:val="22"/>
          <w:szCs w:val="22"/>
        </w:rPr>
        <w:t xml:space="preserve">while </w:t>
      </w:r>
      <w:r w:rsidRPr="00C41A2E">
        <w:rPr>
          <w:rFonts w:ascii="Arial" w:hAnsi="Arial" w:cs="Arial"/>
          <w:color w:val="000000"/>
          <w:sz w:val="22"/>
          <w:szCs w:val="22"/>
        </w:rPr>
        <w:t>manag</w:t>
      </w:r>
      <w:r>
        <w:rPr>
          <w:rFonts w:ascii="Arial" w:hAnsi="Arial" w:cs="Arial"/>
          <w:color w:val="000000"/>
          <w:sz w:val="22"/>
          <w:szCs w:val="22"/>
        </w:rPr>
        <w:t xml:space="preserve">ing </w:t>
      </w:r>
      <w:r w:rsidRPr="00C41A2E">
        <w:rPr>
          <w:rFonts w:ascii="Arial" w:hAnsi="Arial" w:cs="Arial"/>
          <w:color w:val="000000"/>
          <w:sz w:val="22"/>
          <w:szCs w:val="22"/>
        </w:rPr>
        <w:t>costs</w:t>
      </w:r>
      <w:r>
        <w:rPr>
          <w:rFonts w:ascii="Arial" w:hAnsi="Arial" w:cs="Arial"/>
          <w:sz w:val="22"/>
        </w:rPr>
        <w:t xml:space="preserve">. </w:t>
      </w:r>
      <w:r w:rsidR="004464AF">
        <w:rPr>
          <w:rFonts w:ascii="Arial" w:hAnsi="Arial" w:cs="Arial"/>
          <w:sz w:val="22"/>
        </w:rPr>
        <w:t xml:space="preserve">The </w:t>
      </w:r>
      <w:r>
        <w:rPr>
          <w:rFonts w:ascii="Arial" w:hAnsi="Arial" w:cs="Arial"/>
          <w:color w:val="000000"/>
          <w:sz w:val="22"/>
          <w:szCs w:val="22"/>
        </w:rPr>
        <w:t xml:space="preserve">value-building </w:t>
      </w:r>
      <w:r w:rsidR="005A1F6B">
        <w:rPr>
          <w:rFonts w:ascii="Arial" w:hAnsi="Arial" w:cs="Arial"/>
          <w:color w:val="000000"/>
          <w:sz w:val="22"/>
          <w:szCs w:val="22"/>
        </w:rPr>
        <w:t xml:space="preserve">accretive </w:t>
      </w:r>
      <w:r>
        <w:rPr>
          <w:rFonts w:ascii="Arial" w:hAnsi="Arial" w:cs="Arial"/>
          <w:color w:val="000000"/>
          <w:sz w:val="22"/>
          <w:szCs w:val="22"/>
        </w:rPr>
        <w:t xml:space="preserve">transactions </w:t>
      </w:r>
      <w:r w:rsidR="004464AF">
        <w:rPr>
          <w:rFonts w:ascii="Arial" w:hAnsi="Arial" w:cs="Arial"/>
          <w:color w:val="000000"/>
          <w:sz w:val="22"/>
          <w:szCs w:val="22"/>
        </w:rPr>
        <w:t xml:space="preserve">completed in late 2014 </w:t>
      </w:r>
      <w:r w:rsidR="007C26C7">
        <w:rPr>
          <w:rFonts w:ascii="Arial" w:hAnsi="Arial" w:cs="Arial"/>
          <w:color w:val="000000"/>
          <w:sz w:val="22"/>
          <w:szCs w:val="22"/>
        </w:rPr>
        <w:t xml:space="preserve">and early 2015 </w:t>
      </w:r>
      <w:r>
        <w:rPr>
          <w:rFonts w:ascii="Arial" w:hAnsi="Arial" w:cs="Arial"/>
          <w:color w:val="000000"/>
          <w:sz w:val="22"/>
          <w:szCs w:val="22"/>
        </w:rPr>
        <w:t xml:space="preserve">added 27 stations as well as a </w:t>
      </w:r>
      <w:r w:rsidRPr="00C75C96">
        <w:rPr>
          <w:rFonts w:ascii="Arial" w:hAnsi="Arial" w:cs="Arial"/>
          <w:color w:val="000000"/>
          <w:sz w:val="22"/>
          <w:szCs w:val="22"/>
        </w:rPr>
        <w:t xml:space="preserve">digital </w:t>
      </w:r>
      <w:r>
        <w:rPr>
          <w:rFonts w:ascii="Arial" w:hAnsi="Arial" w:cs="Arial"/>
          <w:color w:val="000000"/>
          <w:sz w:val="22"/>
          <w:szCs w:val="22"/>
        </w:rPr>
        <w:t>media</w:t>
      </w:r>
      <w:r w:rsidRPr="00C75C96">
        <w:rPr>
          <w:rFonts w:ascii="Arial" w:hAnsi="Arial" w:cs="Arial"/>
          <w:color w:val="000000"/>
          <w:sz w:val="22"/>
          <w:szCs w:val="22"/>
        </w:rPr>
        <w:t xml:space="preserve"> advertising and programmatic technology provider</w:t>
      </w:r>
      <w:r>
        <w:rPr>
          <w:rFonts w:ascii="Arial" w:hAnsi="Arial" w:cs="Arial"/>
          <w:color w:val="000000"/>
          <w:sz w:val="22"/>
          <w:szCs w:val="22"/>
        </w:rPr>
        <w:t xml:space="preserve"> to our growth platform</w:t>
      </w:r>
      <w:r w:rsidR="005813B5">
        <w:rPr>
          <w:rFonts w:ascii="Arial" w:hAnsi="Arial" w:cs="Arial"/>
          <w:color w:val="000000"/>
          <w:sz w:val="22"/>
          <w:szCs w:val="22"/>
        </w:rPr>
        <w:t>.</w:t>
      </w:r>
      <w:r>
        <w:rPr>
          <w:rFonts w:ascii="Arial" w:hAnsi="Arial" w:cs="Arial"/>
          <w:color w:val="000000"/>
          <w:sz w:val="22"/>
          <w:szCs w:val="22"/>
        </w:rPr>
        <w:t xml:space="preserve"> </w:t>
      </w:r>
      <w:r w:rsidR="005813B5">
        <w:rPr>
          <w:rFonts w:ascii="Arial" w:hAnsi="Arial" w:cs="Arial"/>
          <w:color w:val="000000"/>
          <w:sz w:val="22"/>
          <w:szCs w:val="22"/>
        </w:rPr>
        <w:t>W</w:t>
      </w:r>
      <w:r w:rsidR="00B94E9D">
        <w:rPr>
          <w:rFonts w:ascii="Arial" w:hAnsi="Arial" w:cs="Arial"/>
          <w:color w:val="000000"/>
          <w:sz w:val="22"/>
          <w:szCs w:val="22"/>
        </w:rPr>
        <w:t xml:space="preserve">ith their successful </w:t>
      </w:r>
      <w:r>
        <w:rPr>
          <w:rFonts w:ascii="Arial" w:hAnsi="Arial" w:cs="Arial"/>
          <w:color w:val="000000"/>
          <w:sz w:val="22"/>
          <w:szCs w:val="22"/>
        </w:rPr>
        <w:t>integrat</w:t>
      </w:r>
      <w:r w:rsidR="00B94E9D">
        <w:rPr>
          <w:rFonts w:ascii="Arial" w:hAnsi="Arial" w:cs="Arial"/>
          <w:color w:val="000000"/>
          <w:sz w:val="22"/>
          <w:szCs w:val="22"/>
        </w:rPr>
        <w:t>ion</w:t>
      </w:r>
      <w:r>
        <w:rPr>
          <w:rFonts w:ascii="Arial" w:hAnsi="Arial" w:cs="Arial"/>
          <w:color w:val="000000"/>
          <w:sz w:val="22"/>
          <w:szCs w:val="22"/>
        </w:rPr>
        <w:t xml:space="preserve"> </w:t>
      </w:r>
      <w:r>
        <w:rPr>
          <w:rFonts w:ascii="Arial" w:hAnsi="Arial" w:cs="Arial"/>
          <w:color w:val="000000"/>
          <w:sz w:val="22"/>
        </w:rPr>
        <w:t xml:space="preserve">we </w:t>
      </w:r>
      <w:r w:rsidRPr="006F060F">
        <w:rPr>
          <w:rFonts w:ascii="Arial" w:hAnsi="Arial" w:cs="Arial"/>
          <w:color w:val="000000"/>
          <w:sz w:val="22"/>
        </w:rPr>
        <w:t xml:space="preserve">are </w:t>
      </w:r>
      <w:r w:rsidR="00B94E9D">
        <w:rPr>
          <w:rFonts w:ascii="Arial" w:hAnsi="Arial" w:cs="Arial"/>
          <w:color w:val="000000"/>
          <w:sz w:val="22"/>
        </w:rPr>
        <w:t xml:space="preserve">realizing </w:t>
      </w:r>
      <w:r w:rsidRPr="006F060F">
        <w:rPr>
          <w:rFonts w:ascii="Arial" w:hAnsi="Arial" w:cs="Arial"/>
          <w:color w:val="000000"/>
          <w:sz w:val="22"/>
        </w:rPr>
        <w:t xml:space="preserve">the </w:t>
      </w:r>
      <w:r w:rsidR="00D91E91" w:rsidRPr="006F060F">
        <w:rPr>
          <w:rFonts w:ascii="Arial" w:hAnsi="Arial" w:cs="Arial"/>
          <w:color w:val="000000"/>
          <w:sz w:val="22"/>
        </w:rPr>
        <w:t xml:space="preserve">forecasted </w:t>
      </w:r>
      <w:r w:rsidRPr="006F060F">
        <w:rPr>
          <w:rFonts w:ascii="Arial" w:hAnsi="Arial" w:cs="Arial"/>
          <w:color w:val="000000"/>
          <w:sz w:val="22"/>
        </w:rPr>
        <w:t xml:space="preserve">synergies and efficiencies </w:t>
      </w:r>
      <w:r w:rsidR="00D91E91">
        <w:rPr>
          <w:rFonts w:ascii="Arial" w:hAnsi="Arial" w:cs="Arial"/>
          <w:color w:val="000000"/>
          <w:sz w:val="22"/>
        </w:rPr>
        <w:t xml:space="preserve">that were disclosed </w:t>
      </w:r>
      <w:r w:rsidRPr="006F060F">
        <w:rPr>
          <w:rFonts w:ascii="Arial" w:hAnsi="Arial" w:cs="Arial"/>
          <w:color w:val="000000"/>
          <w:sz w:val="22"/>
        </w:rPr>
        <w:t>at the time the transactions were announced</w:t>
      </w:r>
      <w:r>
        <w:rPr>
          <w:rFonts w:ascii="Arial" w:hAnsi="Arial" w:cs="Arial"/>
          <w:color w:val="000000"/>
          <w:sz w:val="22"/>
          <w:szCs w:val="22"/>
        </w:rPr>
        <w:t>.</w:t>
      </w:r>
      <w:r w:rsidR="005A1F6B">
        <w:rPr>
          <w:rFonts w:ascii="Arial" w:hAnsi="Arial" w:cs="Arial"/>
          <w:color w:val="000000"/>
          <w:sz w:val="22"/>
          <w:szCs w:val="22"/>
        </w:rPr>
        <w:t xml:space="preserve">  </w:t>
      </w:r>
      <w:r w:rsidR="005A1F6B">
        <w:rPr>
          <w:rFonts w:ascii="Arial" w:hAnsi="Arial" w:cs="Arial"/>
          <w:color w:val="000000"/>
          <w:sz w:val="22"/>
        </w:rPr>
        <w:t>Specifically, in January</w:t>
      </w:r>
      <w:r w:rsidR="005A1F6B" w:rsidRPr="009F48CF">
        <w:rPr>
          <w:rFonts w:ascii="Arial" w:hAnsi="Arial" w:cs="Arial"/>
          <w:color w:val="000000"/>
          <w:sz w:val="22"/>
        </w:rPr>
        <w:t xml:space="preserve"> 2015 we closed the largest acquisition in the Company’s history</w:t>
      </w:r>
      <w:r w:rsidR="005A1F6B">
        <w:rPr>
          <w:rFonts w:ascii="Arial" w:hAnsi="Arial" w:cs="Arial"/>
          <w:color w:val="000000"/>
          <w:sz w:val="22"/>
        </w:rPr>
        <w:t>,</w:t>
      </w:r>
      <w:r w:rsidR="005A1F6B" w:rsidRPr="009F48CF">
        <w:rPr>
          <w:rFonts w:ascii="Arial" w:hAnsi="Arial" w:cs="Arial"/>
          <w:color w:val="000000"/>
          <w:sz w:val="22"/>
        </w:rPr>
        <w:t xml:space="preserve"> add</w:t>
      </w:r>
      <w:r w:rsidR="005A1F6B">
        <w:rPr>
          <w:rFonts w:ascii="Arial" w:hAnsi="Arial" w:cs="Arial"/>
          <w:color w:val="000000"/>
          <w:sz w:val="22"/>
        </w:rPr>
        <w:t>ing the net operations of</w:t>
      </w:r>
      <w:r w:rsidR="005A1F6B" w:rsidRPr="009F48CF">
        <w:rPr>
          <w:rFonts w:ascii="Arial" w:hAnsi="Arial" w:cs="Arial"/>
          <w:color w:val="000000"/>
          <w:sz w:val="22"/>
        </w:rPr>
        <w:t xml:space="preserve"> 1</w:t>
      </w:r>
      <w:r w:rsidR="005A1F6B">
        <w:rPr>
          <w:rFonts w:ascii="Arial" w:hAnsi="Arial" w:cs="Arial"/>
          <w:color w:val="000000"/>
          <w:sz w:val="22"/>
        </w:rPr>
        <w:t>8</w:t>
      </w:r>
      <w:r w:rsidR="005A1F6B" w:rsidRPr="009F48CF">
        <w:rPr>
          <w:rFonts w:ascii="Arial" w:hAnsi="Arial" w:cs="Arial"/>
          <w:color w:val="000000"/>
          <w:sz w:val="22"/>
        </w:rPr>
        <w:t xml:space="preserve"> stations in </w:t>
      </w:r>
      <w:r w:rsidR="005A1F6B">
        <w:rPr>
          <w:rFonts w:ascii="Arial" w:hAnsi="Arial" w:cs="Arial"/>
          <w:color w:val="000000"/>
          <w:sz w:val="22"/>
        </w:rPr>
        <w:t>nine</w:t>
      </w:r>
      <w:r w:rsidR="005A1F6B" w:rsidRPr="009F48CF">
        <w:rPr>
          <w:rFonts w:ascii="Arial" w:hAnsi="Arial" w:cs="Arial"/>
          <w:color w:val="000000"/>
          <w:sz w:val="22"/>
        </w:rPr>
        <w:t xml:space="preserve"> markets from </w:t>
      </w:r>
      <w:r w:rsidR="005A1F6B">
        <w:rPr>
          <w:rFonts w:ascii="Arial" w:hAnsi="Arial" w:cs="Arial"/>
          <w:color w:val="000000"/>
          <w:sz w:val="22"/>
        </w:rPr>
        <w:t>Communications Corporation of America.</w:t>
      </w:r>
      <w:r w:rsidR="00D45426">
        <w:rPr>
          <w:rFonts w:ascii="Arial" w:hAnsi="Arial" w:cs="Arial"/>
          <w:color w:val="000000"/>
          <w:sz w:val="22"/>
        </w:rPr>
        <w:t xml:space="preserve">  </w:t>
      </w:r>
      <w:r w:rsidR="005A1F6B">
        <w:rPr>
          <w:rFonts w:ascii="Arial" w:hAnsi="Arial" w:cs="Arial"/>
          <w:color w:val="000000"/>
          <w:sz w:val="22"/>
        </w:rPr>
        <w:t>This was</w:t>
      </w:r>
      <w:r w:rsidR="005A1F6B" w:rsidRPr="009F48CF">
        <w:rPr>
          <w:rFonts w:ascii="Arial" w:hAnsi="Arial" w:cs="Arial"/>
          <w:color w:val="000000"/>
          <w:sz w:val="22"/>
        </w:rPr>
        <w:t xml:space="preserve"> followed by </w:t>
      </w:r>
      <w:r w:rsidR="005A1F6B">
        <w:rPr>
          <w:rFonts w:ascii="Arial" w:hAnsi="Arial" w:cs="Arial"/>
          <w:color w:val="000000"/>
          <w:sz w:val="22"/>
        </w:rPr>
        <w:t>the completion of</w:t>
      </w:r>
      <w:r w:rsidR="005A1F6B" w:rsidRPr="009F48CF">
        <w:rPr>
          <w:rFonts w:ascii="Arial" w:hAnsi="Arial" w:cs="Arial"/>
          <w:color w:val="000000"/>
          <w:sz w:val="22"/>
        </w:rPr>
        <w:t xml:space="preserve"> single station transaction</w:t>
      </w:r>
      <w:r w:rsidR="005A1F6B">
        <w:rPr>
          <w:rFonts w:ascii="Arial" w:hAnsi="Arial" w:cs="Arial"/>
          <w:color w:val="000000"/>
          <w:sz w:val="22"/>
        </w:rPr>
        <w:t xml:space="preserve">s </w:t>
      </w:r>
      <w:r w:rsidR="005A1F6B" w:rsidRPr="009F48CF">
        <w:rPr>
          <w:rFonts w:ascii="Arial" w:hAnsi="Arial" w:cs="Arial"/>
          <w:color w:val="000000"/>
          <w:sz w:val="22"/>
        </w:rPr>
        <w:t>in Phoenix</w:t>
      </w:r>
      <w:r w:rsidR="005A1F6B">
        <w:rPr>
          <w:rFonts w:ascii="Arial" w:hAnsi="Arial" w:cs="Arial"/>
          <w:color w:val="000000"/>
          <w:sz w:val="22"/>
        </w:rPr>
        <w:t xml:space="preserve"> and Las Vegas bringing our TV station portfolio to 107 stations under ownership or management, serving 58 separate DMAs.</w:t>
      </w:r>
      <w:r w:rsidR="005A1F6B" w:rsidRPr="005F6683">
        <w:rPr>
          <w:rFonts w:ascii="Arial" w:hAnsi="Arial" w:cs="Arial"/>
          <w:color w:val="000000"/>
          <w:sz w:val="22"/>
        </w:rPr>
        <w:t xml:space="preserve"> </w:t>
      </w:r>
      <w:r w:rsidR="005A1F6B" w:rsidRPr="006F060F">
        <w:rPr>
          <w:rFonts w:ascii="Arial" w:hAnsi="Arial" w:cs="Arial"/>
          <w:color w:val="000000"/>
          <w:sz w:val="22"/>
        </w:rPr>
        <w:t xml:space="preserve"> </w:t>
      </w:r>
    </w:p>
    <w:p w:rsidR="008D2B04" w:rsidRDefault="008D2B04" w:rsidP="008D2B04">
      <w:pPr>
        <w:spacing w:line="264" w:lineRule="auto"/>
        <w:jc w:val="both"/>
        <w:rPr>
          <w:rFonts w:ascii="Arial" w:hAnsi="Arial" w:cs="Arial"/>
          <w:color w:val="000000"/>
          <w:sz w:val="22"/>
          <w:szCs w:val="22"/>
        </w:rPr>
      </w:pPr>
    </w:p>
    <w:p w:rsidR="008D2B04" w:rsidRPr="00A344CE" w:rsidRDefault="008D2B04" w:rsidP="008D2B04">
      <w:pPr>
        <w:spacing w:line="264" w:lineRule="auto"/>
        <w:jc w:val="both"/>
        <w:rPr>
          <w:rFonts w:ascii="Arial" w:hAnsi="Arial" w:cs="Arial"/>
          <w:color w:val="000000"/>
          <w:sz w:val="22"/>
          <w:szCs w:val="22"/>
        </w:rPr>
      </w:pPr>
      <w:r w:rsidRPr="00A344CE">
        <w:rPr>
          <w:rFonts w:ascii="Arial" w:hAnsi="Arial" w:cs="Arial"/>
          <w:color w:val="000000"/>
          <w:sz w:val="22"/>
          <w:szCs w:val="22"/>
        </w:rPr>
        <w:t xml:space="preserve">“With </w:t>
      </w:r>
      <w:r w:rsidR="00A56626">
        <w:rPr>
          <w:rFonts w:ascii="Arial" w:hAnsi="Arial" w:cs="Arial"/>
          <w:color w:val="000000"/>
          <w:sz w:val="22"/>
          <w:szCs w:val="22"/>
        </w:rPr>
        <w:t xml:space="preserve">our priority </w:t>
      </w:r>
      <w:r w:rsidR="00596BE0">
        <w:rPr>
          <w:rFonts w:ascii="Arial" w:hAnsi="Arial" w:cs="Arial"/>
          <w:color w:val="000000"/>
          <w:sz w:val="22"/>
          <w:szCs w:val="22"/>
        </w:rPr>
        <w:t xml:space="preserve">of </w:t>
      </w:r>
      <w:r w:rsidRPr="00A344CE">
        <w:rPr>
          <w:rFonts w:ascii="Arial" w:hAnsi="Arial" w:cs="Arial"/>
          <w:color w:val="000000"/>
          <w:sz w:val="22"/>
          <w:szCs w:val="22"/>
        </w:rPr>
        <w:t xml:space="preserve">generating free cash flow, we remain disciplined in managing costs </w:t>
      </w:r>
      <w:r>
        <w:rPr>
          <w:rFonts w:ascii="Arial" w:hAnsi="Arial" w:cs="Arial"/>
          <w:color w:val="000000"/>
          <w:sz w:val="22"/>
          <w:szCs w:val="22"/>
        </w:rPr>
        <w:t xml:space="preserve">and in </w:t>
      </w:r>
      <w:r w:rsidRPr="00A344CE">
        <w:rPr>
          <w:rFonts w:ascii="Arial" w:hAnsi="Arial" w:cs="Arial"/>
          <w:color w:val="000000"/>
          <w:sz w:val="22"/>
          <w:szCs w:val="22"/>
        </w:rPr>
        <w:t>address</w:t>
      </w:r>
      <w:r>
        <w:rPr>
          <w:rFonts w:ascii="Arial" w:hAnsi="Arial" w:cs="Arial"/>
          <w:color w:val="000000"/>
          <w:sz w:val="22"/>
          <w:szCs w:val="22"/>
        </w:rPr>
        <w:t>ing</w:t>
      </w:r>
      <w:r w:rsidRPr="00A344CE">
        <w:rPr>
          <w:rFonts w:ascii="Arial" w:hAnsi="Arial" w:cs="Arial"/>
          <w:color w:val="000000"/>
          <w:sz w:val="22"/>
          <w:szCs w:val="22"/>
        </w:rPr>
        <w:t xml:space="preserve"> our capital structure, </w:t>
      </w:r>
      <w:r>
        <w:rPr>
          <w:rFonts w:ascii="Arial" w:hAnsi="Arial" w:cs="Arial"/>
          <w:color w:val="000000"/>
          <w:sz w:val="22"/>
          <w:szCs w:val="22"/>
        </w:rPr>
        <w:t xml:space="preserve">leverage </w:t>
      </w:r>
      <w:r w:rsidRPr="00A344CE">
        <w:rPr>
          <w:rFonts w:ascii="Arial" w:hAnsi="Arial" w:cs="Arial"/>
          <w:color w:val="000000"/>
          <w:sz w:val="22"/>
          <w:szCs w:val="22"/>
        </w:rPr>
        <w:t>and cost of capital</w:t>
      </w:r>
      <w:r w:rsidR="00F414BE">
        <w:rPr>
          <w:rFonts w:ascii="Arial" w:hAnsi="Arial" w:cs="Arial"/>
          <w:color w:val="000000"/>
          <w:sz w:val="22"/>
          <w:szCs w:val="22"/>
        </w:rPr>
        <w:t>.  Reflecting this focus,</w:t>
      </w:r>
      <w:r w:rsidR="00E81789">
        <w:rPr>
          <w:rFonts w:ascii="Arial" w:hAnsi="Arial" w:cs="Arial"/>
          <w:color w:val="000000"/>
          <w:sz w:val="22"/>
          <w:szCs w:val="22"/>
        </w:rPr>
        <w:t xml:space="preserve"> s</w:t>
      </w:r>
      <w:r w:rsidR="00196B63">
        <w:rPr>
          <w:rFonts w:ascii="Arial" w:hAnsi="Arial" w:cs="Arial"/>
          <w:color w:val="000000"/>
          <w:sz w:val="22"/>
          <w:szCs w:val="22"/>
        </w:rPr>
        <w:t xml:space="preserve">econd </w:t>
      </w:r>
      <w:r>
        <w:rPr>
          <w:rFonts w:ascii="Arial" w:hAnsi="Arial" w:cs="Arial"/>
          <w:color w:val="000000"/>
          <w:sz w:val="22"/>
          <w:szCs w:val="22"/>
        </w:rPr>
        <w:t xml:space="preserve">quarter corporate expense </w:t>
      </w:r>
      <w:r w:rsidR="00E81789">
        <w:rPr>
          <w:rFonts w:ascii="Arial" w:hAnsi="Arial" w:cs="Arial"/>
          <w:color w:val="000000"/>
          <w:sz w:val="22"/>
          <w:szCs w:val="22"/>
        </w:rPr>
        <w:t xml:space="preserve">came in slightly </w:t>
      </w:r>
      <w:r w:rsidR="0034616E">
        <w:rPr>
          <w:rFonts w:ascii="Arial" w:hAnsi="Arial" w:cs="Arial"/>
          <w:color w:val="000000"/>
          <w:sz w:val="22"/>
          <w:szCs w:val="22"/>
        </w:rPr>
        <w:t xml:space="preserve">better than our guidance </w:t>
      </w:r>
      <w:r w:rsidR="007E0D8D">
        <w:rPr>
          <w:rFonts w:ascii="Arial" w:hAnsi="Arial" w:cs="Arial"/>
          <w:color w:val="000000"/>
          <w:sz w:val="22"/>
          <w:szCs w:val="22"/>
        </w:rPr>
        <w:t>at $10.</w:t>
      </w:r>
      <w:r w:rsidR="00007B15">
        <w:rPr>
          <w:rFonts w:ascii="Arial" w:hAnsi="Arial" w:cs="Arial"/>
          <w:color w:val="000000"/>
          <w:sz w:val="22"/>
          <w:szCs w:val="22"/>
        </w:rPr>
        <w:t>5</w:t>
      </w:r>
      <w:r w:rsidR="007E0D8D">
        <w:rPr>
          <w:rFonts w:ascii="Arial" w:hAnsi="Arial" w:cs="Arial"/>
          <w:color w:val="000000"/>
          <w:sz w:val="22"/>
          <w:szCs w:val="22"/>
        </w:rPr>
        <w:t xml:space="preserve"> million</w:t>
      </w:r>
      <w:r>
        <w:rPr>
          <w:rFonts w:ascii="Arial" w:hAnsi="Arial" w:cs="Arial"/>
          <w:color w:val="000000"/>
          <w:sz w:val="22"/>
          <w:szCs w:val="22"/>
        </w:rPr>
        <w:t xml:space="preserve">. </w:t>
      </w:r>
      <w:r w:rsidR="0039032D">
        <w:rPr>
          <w:rFonts w:ascii="Arial" w:hAnsi="Arial" w:cs="Arial"/>
          <w:color w:val="000000"/>
          <w:sz w:val="22"/>
          <w:szCs w:val="22"/>
        </w:rPr>
        <w:t>Record revenue and disciplined expense and capital structure management led to s</w:t>
      </w:r>
      <w:r w:rsidR="007E0D8D">
        <w:rPr>
          <w:rFonts w:ascii="Arial" w:hAnsi="Arial" w:cs="Arial"/>
          <w:color w:val="000000"/>
          <w:sz w:val="22"/>
          <w:szCs w:val="22"/>
        </w:rPr>
        <w:t xml:space="preserve">econd </w:t>
      </w:r>
      <w:r>
        <w:rPr>
          <w:rFonts w:ascii="Arial" w:hAnsi="Arial" w:cs="Arial"/>
          <w:color w:val="000000"/>
          <w:sz w:val="22"/>
          <w:szCs w:val="22"/>
        </w:rPr>
        <w:t>quarter 2015 free cash flow of $</w:t>
      </w:r>
      <w:r w:rsidR="007E0D8D">
        <w:rPr>
          <w:rFonts w:ascii="Arial" w:hAnsi="Arial" w:cs="Arial"/>
          <w:color w:val="000000"/>
          <w:sz w:val="22"/>
          <w:szCs w:val="22"/>
        </w:rPr>
        <w:t>50</w:t>
      </w:r>
      <w:r>
        <w:rPr>
          <w:rFonts w:ascii="Arial" w:hAnsi="Arial" w:cs="Arial"/>
          <w:color w:val="000000"/>
          <w:sz w:val="22"/>
          <w:szCs w:val="22"/>
        </w:rPr>
        <w:t>.</w:t>
      </w:r>
      <w:r w:rsidR="007E0D8D">
        <w:rPr>
          <w:rFonts w:ascii="Arial" w:hAnsi="Arial" w:cs="Arial"/>
          <w:color w:val="000000"/>
          <w:sz w:val="22"/>
          <w:szCs w:val="22"/>
        </w:rPr>
        <w:t>1</w:t>
      </w:r>
      <w:r>
        <w:rPr>
          <w:rFonts w:ascii="Arial" w:hAnsi="Arial" w:cs="Arial"/>
          <w:color w:val="000000"/>
          <w:sz w:val="22"/>
          <w:szCs w:val="22"/>
        </w:rPr>
        <w:t xml:space="preserve"> million </w:t>
      </w:r>
      <w:r w:rsidR="0039032D">
        <w:rPr>
          <w:rFonts w:ascii="Arial" w:hAnsi="Arial" w:cs="Arial"/>
          <w:color w:val="000000"/>
          <w:sz w:val="22"/>
          <w:szCs w:val="22"/>
        </w:rPr>
        <w:t xml:space="preserve">representing growth of </w:t>
      </w:r>
      <w:r w:rsidR="007E0D8D">
        <w:rPr>
          <w:rFonts w:ascii="Arial" w:hAnsi="Arial" w:cs="Arial"/>
          <w:color w:val="000000"/>
          <w:sz w:val="22"/>
          <w:szCs w:val="22"/>
        </w:rPr>
        <w:t xml:space="preserve">approximately 145% </w:t>
      </w:r>
      <w:r>
        <w:rPr>
          <w:rFonts w:ascii="Arial" w:hAnsi="Arial" w:cs="Arial"/>
          <w:color w:val="000000"/>
          <w:sz w:val="22"/>
          <w:szCs w:val="22"/>
        </w:rPr>
        <w:t xml:space="preserve">over the </w:t>
      </w:r>
      <w:r w:rsidR="00007B15">
        <w:rPr>
          <w:rFonts w:ascii="Arial" w:hAnsi="Arial" w:cs="Arial"/>
          <w:color w:val="000000"/>
          <w:sz w:val="22"/>
          <w:szCs w:val="22"/>
        </w:rPr>
        <w:t xml:space="preserve">second </w:t>
      </w:r>
      <w:r>
        <w:rPr>
          <w:rFonts w:ascii="Arial" w:hAnsi="Arial" w:cs="Arial"/>
          <w:color w:val="000000"/>
          <w:sz w:val="22"/>
          <w:szCs w:val="22"/>
        </w:rPr>
        <w:t>quarter of 2013, the previous non-political period</w:t>
      </w:r>
      <w:r w:rsidR="005813B5">
        <w:rPr>
          <w:rFonts w:ascii="Arial" w:hAnsi="Arial" w:cs="Arial"/>
          <w:color w:val="000000"/>
          <w:sz w:val="22"/>
          <w:szCs w:val="22"/>
        </w:rPr>
        <w:t>,</w:t>
      </w:r>
      <w:r w:rsidR="0039032D">
        <w:rPr>
          <w:rFonts w:ascii="Arial" w:hAnsi="Arial" w:cs="Arial"/>
          <w:color w:val="000000"/>
          <w:sz w:val="22"/>
          <w:szCs w:val="22"/>
        </w:rPr>
        <w:t xml:space="preserve"> which </w:t>
      </w:r>
      <w:r>
        <w:rPr>
          <w:rFonts w:ascii="Arial" w:hAnsi="Arial" w:cs="Arial"/>
          <w:color w:val="000000"/>
          <w:sz w:val="22"/>
        </w:rPr>
        <w:t>clearly highl</w:t>
      </w:r>
      <w:r w:rsidR="0039032D">
        <w:rPr>
          <w:rFonts w:ascii="Arial" w:hAnsi="Arial" w:cs="Arial"/>
          <w:color w:val="000000"/>
          <w:sz w:val="22"/>
        </w:rPr>
        <w:t xml:space="preserve">ights </w:t>
      </w:r>
      <w:r>
        <w:rPr>
          <w:rFonts w:ascii="Arial" w:hAnsi="Arial" w:cs="Arial"/>
          <w:color w:val="000000"/>
          <w:sz w:val="22"/>
        </w:rPr>
        <w:t>the value being derived from our platform building and revenue diversification strategies</w:t>
      </w:r>
      <w:r w:rsidRPr="00A344CE">
        <w:rPr>
          <w:rFonts w:ascii="Arial" w:hAnsi="Arial" w:cs="Arial"/>
          <w:color w:val="000000"/>
          <w:sz w:val="22"/>
          <w:szCs w:val="22"/>
        </w:rPr>
        <w:t>.</w:t>
      </w:r>
    </w:p>
    <w:p w:rsidR="008D2B04" w:rsidRDefault="008D2B04" w:rsidP="008D2B04">
      <w:pPr>
        <w:pStyle w:val="BodyText3"/>
        <w:spacing w:line="264" w:lineRule="auto"/>
        <w:jc w:val="both"/>
        <w:rPr>
          <w:rFonts w:cs="Arial"/>
          <w:b w:val="0"/>
          <w:color w:val="000000"/>
          <w:sz w:val="22"/>
          <w:szCs w:val="22"/>
        </w:rPr>
      </w:pPr>
    </w:p>
    <w:p w:rsidR="006C7E93" w:rsidRPr="00C96429" w:rsidRDefault="006C7E93" w:rsidP="00C96429">
      <w:pPr>
        <w:spacing w:line="264" w:lineRule="auto"/>
        <w:jc w:val="both"/>
        <w:rPr>
          <w:rFonts w:ascii="Arial" w:hAnsi="Arial" w:cs="Arial"/>
          <w:color w:val="000000"/>
          <w:sz w:val="22"/>
        </w:rPr>
      </w:pPr>
      <w:r w:rsidRPr="00050504">
        <w:rPr>
          <w:rFonts w:ascii="Arial" w:hAnsi="Arial" w:cs="Arial"/>
          <w:color w:val="000000"/>
          <w:sz w:val="22"/>
          <w:szCs w:val="22"/>
        </w:rPr>
        <w:t>“</w:t>
      </w:r>
      <w:r>
        <w:rPr>
          <w:rFonts w:ascii="Arial" w:hAnsi="Arial" w:cs="Arial"/>
          <w:color w:val="000000"/>
          <w:sz w:val="22"/>
          <w:szCs w:val="22"/>
        </w:rPr>
        <w:t xml:space="preserve">In summary, Nexstar’s ongoing </w:t>
      </w:r>
      <w:r w:rsidRPr="00050504">
        <w:rPr>
          <w:rFonts w:ascii="Arial" w:hAnsi="Arial" w:cs="Arial"/>
          <w:color w:val="000000"/>
          <w:sz w:val="22"/>
          <w:szCs w:val="22"/>
        </w:rPr>
        <w:t xml:space="preserve">operating </w:t>
      </w:r>
      <w:r>
        <w:rPr>
          <w:rFonts w:ascii="Arial" w:hAnsi="Arial" w:cs="Arial"/>
          <w:color w:val="000000"/>
          <w:sz w:val="22"/>
          <w:szCs w:val="22"/>
        </w:rPr>
        <w:t xml:space="preserve">execution and </w:t>
      </w:r>
      <w:r w:rsidRPr="00A344CE">
        <w:rPr>
          <w:rFonts w:ascii="Arial" w:hAnsi="Arial" w:cs="Arial"/>
          <w:color w:val="000000"/>
          <w:sz w:val="22"/>
          <w:szCs w:val="22"/>
        </w:rPr>
        <w:t>discipline in managing costs</w:t>
      </w:r>
      <w:r>
        <w:rPr>
          <w:rFonts w:ascii="Arial" w:hAnsi="Arial" w:cs="Arial"/>
          <w:color w:val="000000"/>
          <w:sz w:val="22"/>
          <w:szCs w:val="22"/>
        </w:rPr>
        <w:t>,</w:t>
      </w:r>
      <w:r w:rsidRPr="00A344CE">
        <w:rPr>
          <w:rFonts w:ascii="Arial" w:hAnsi="Arial" w:cs="Arial"/>
          <w:color w:val="000000"/>
          <w:sz w:val="22"/>
          <w:szCs w:val="22"/>
        </w:rPr>
        <w:t xml:space="preserve"> </w:t>
      </w:r>
      <w:r>
        <w:rPr>
          <w:rFonts w:ascii="Arial" w:hAnsi="Arial" w:cs="Arial"/>
          <w:color w:val="000000"/>
          <w:sz w:val="22"/>
          <w:szCs w:val="22"/>
        </w:rPr>
        <w:t xml:space="preserve">combined with select </w:t>
      </w:r>
      <w:r w:rsidRPr="00050504">
        <w:rPr>
          <w:rFonts w:ascii="Arial" w:hAnsi="Arial" w:cs="Arial"/>
          <w:color w:val="000000"/>
          <w:sz w:val="22"/>
          <w:szCs w:val="22"/>
        </w:rPr>
        <w:t xml:space="preserve">accretive station transactions </w:t>
      </w:r>
      <w:r>
        <w:rPr>
          <w:rFonts w:ascii="Arial" w:hAnsi="Arial" w:cs="Arial"/>
          <w:color w:val="000000"/>
          <w:sz w:val="22"/>
          <w:szCs w:val="22"/>
        </w:rPr>
        <w:t xml:space="preserve">have </w:t>
      </w:r>
      <w:r w:rsidRPr="00050504">
        <w:rPr>
          <w:rFonts w:ascii="Arial" w:hAnsi="Arial" w:cs="Arial"/>
          <w:color w:val="000000"/>
          <w:sz w:val="22"/>
          <w:szCs w:val="22"/>
        </w:rPr>
        <w:t xml:space="preserve">positioned </w:t>
      </w:r>
      <w:r>
        <w:rPr>
          <w:rFonts w:ascii="Arial" w:hAnsi="Arial" w:cs="Arial"/>
          <w:color w:val="000000"/>
          <w:sz w:val="22"/>
          <w:szCs w:val="22"/>
        </w:rPr>
        <w:t>the Company to achieve record revenue and free cash flow in 201</w:t>
      </w:r>
      <w:r w:rsidR="004F640C">
        <w:rPr>
          <w:rFonts w:ascii="Arial" w:hAnsi="Arial" w:cs="Arial"/>
          <w:color w:val="000000"/>
          <w:sz w:val="22"/>
          <w:szCs w:val="22"/>
        </w:rPr>
        <w:t>5, 2016</w:t>
      </w:r>
      <w:r>
        <w:rPr>
          <w:rFonts w:ascii="Arial" w:hAnsi="Arial" w:cs="Arial"/>
          <w:color w:val="000000"/>
          <w:sz w:val="22"/>
          <w:szCs w:val="22"/>
        </w:rPr>
        <w:t xml:space="preserve"> and beyond.   </w:t>
      </w:r>
      <w:r w:rsidR="004F640C" w:rsidRPr="00A466C1">
        <w:rPr>
          <w:rFonts w:ascii="Arial" w:hAnsi="Arial" w:cs="Arial"/>
          <w:sz w:val="22"/>
          <w:szCs w:val="22"/>
        </w:rPr>
        <w:t xml:space="preserve">Importantly, </w:t>
      </w:r>
      <w:r w:rsidR="004F640C">
        <w:rPr>
          <w:rFonts w:ascii="Arial" w:hAnsi="Arial" w:cs="Arial"/>
          <w:color w:val="000000"/>
          <w:sz w:val="22"/>
        </w:rPr>
        <w:t>our station platform now reaches approximately 18% of all U.S. television households.  As such there remains</w:t>
      </w:r>
      <w:r w:rsidR="004F640C" w:rsidRPr="00A466C1">
        <w:rPr>
          <w:rFonts w:ascii="Arial" w:hAnsi="Arial" w:cs="Arial"/>
          <w:sz w:val="22"/>
          <w:szCs w:val="22"/>
        </w:rPr>
        <w:t xml:space="preserve"> </w:t>
      </w:r>
      <w:r w:rsidR="004F640C">
        <w:rPr>
          <w:rFonts w:ascii="Arial" w:hAnsi="Arial" w:cs="Arial"/>
          <w:sz w:val="22"/>
          <w:szCs w:val="22"/>
        </w:rPr>
        <w:t xml:space="preserve">considerable </w:t>
      </w:r>
      <w:r w:rsidR="005813B5">
        <w:rPr>
          <w:rFonts w:ascii="Arial" w:hAnsi="Arial" w:cs="Arial"/>
          <w:sz w:val="22"/>
          <w:szCs w:val="22"/>
        </w:rPr>
        <w:t>opportunity</w:t>
      </w:r>
      <w:r w:rsidR="004F640C">
        <w:rPr>
          <w:rFonts w:ascii="Arial" w:hAnsi="Arial" w:cs="Arial"/>
          <w:sz w:val="22"/>
          <w:szCs w:val="22"/>
        </w:rPr>
        <w:t xml:space="preserve"> for Nexstar to </w:t>
      </w:r>
      <w:r w:rsidR="004F640C" w:rsidRPr="00A466C1">
        <w:rPr>
          <w:rFonts w:ascii="Arial" w:hAnsi="Arial" w:cs="Arial"/>
          <w:sz w:val="22"/>
          <w:szCs w:val="22"/>
        </w:rPr>
        <w:t>further expand our platform through additional accretive station and digital media acquisitions</w:t>
      </w:r>
      <w:r w:rsidR="004F640C">
        <w:rPr>
          <w:rFonts w:ascii="Arial" w:hAnsi="Arial" w:cs="Arial"/>
          <w:sz w:val="22"/>
          <w:szCs w:val="22"/>
        </w:rPr>
        <w:t xml:space="preserve"> and we remain active and engaged on this front.  </w:t>
      </w:r>
      <w:r>
        <w:rPr>
          <w:rFonts w:ascii="Arial" w:hAnsi="Arial" w:cs="Arial"/>
          <w:color w:val="000000"/>
          <w:sz w:val="22"/>
          <w:szCs w:val="22"/>
        </w:rPr>
        <w:t xml:space="preserve">At the same time, our focus on the </w:t>
      </w:r>
      <w:r w:rsidRPr="00A344CE">
        <w:rPr>
          <w:rFonts w:ascii="Arial" w:hAnsi="Arial" w:cs="Arial"/>
          <w:color w:val="000000"/>
          <w:sz w:val="22"/>
          <w:szCs w:val="22"/>
        </w:rPr>
        <w:t>capital structure</w:t>
      </w:r>
      <w:r>
        <w:rPr>
          <w:rFonts w:ascii="Arial" w:hAnsi="Arial" w:cs="Arial"/>
          <w:color w:val="000000"/>
          <w:sz w:val="22"/>
          <w:szCs w:val="22"/>
        </w:rPr>
        <w:t xml:space="preserve"> </w:t>
      </w:r>
      <w:r w:rsidRPr="00A344CE">
        <w:rPr>
          <w:rFonts w:ascii="Arial" w:hAnsi="Arial" w:cs="Arial"/>
          <w:color w:val="000000"/>
          <w:sz w:val="22"/>
          <w:szCs w:val="22"/>
        </w:rPr>
        <w:t>and cost of capital</w:t>
      </w:r>
      <w:r>
        <w:rPr>
          <w:rFonts w:ascii="Arial" w:hAnsi="Arial" w:cs="Arial"/>
          <w:color w:val="000000"/>
          <w:sz w:val="22"/>
          <w:szCs w:val="22"/>
        </w:rPr>
        <w:t xml:space="preserve"> have positioned Nexstar with the financial flexibility to </w:t>
      </w:r>
      <w:r w:rsidR="004F640C">
        <w:rPr>
          <w:rFonts w:ascii="Arial" w:hAnsi="Arial" w:cs="Arial"/>
          <w:color w:val="000000"/>
          <w:sz w:val="22"/>
          <w:szCs w:val="22"/>
        </w:rPr>
        <w:t xml:space="preserve">simultaneously </w:t>
      </w:r>
      <w:r>
        <w:rPr>
          <w:rFonts w:ascii="Arial" w:hAnsi="Arial" w:cs="Arial"/>
          <w:color w:val="000000"/>
          <w:sz w:val="22"/>
          <w:szCs w:val="22"/>
        </w:rPr>
        <w:t xml:space="preserve">further consolidate </w:t>
      </w:r>
      <w:r w:rsidRPr="001349AB">
        <w:rPr>
          <w:rFonts w:ascii="Arial" w:hAnsi="Arial" w:cs="Arial"/>
          <w:color w:val="000000"/>
          <w:sz w:val="22"/>
          <w:szCs w:val="22"/>
        </w:rPr>
        <w:t>mid-sized market</w:t>
      </w:r>
      <w:r>
        <w:rPr>
          <w:rFonts w:ascii="Arial" w:hAnsi="Arial" w:cs="Arial"/>
          <w:color w:val="000000"/>
          <w:sz w:val="22"/>
          <w:szCs w:val="22"/>
        </w:rPr>
        <w:t xml:space="preserve">s and return capital to shareholders while maintaining a favorable </w:t>
      </w:r>
      <w:r w:rsidRPr="00050504">
        <w:rPr>
          <w:rFonts w:ascii="Arial" w:hAnsi="Arial" w:cs="Arial"/>
          <w:color w:val="000000"/>
          <w:sz w:val="22"/>
          <w:szCs w:val="22"/>
        </w:rPr>
        <w:t xml:space="preserve">leverage </w:t>
      </w:r>
      <w:r>
        <w:rPr>
          <w:rFonts w:ascii="Arial" w:hAnsi="Arial" w:cs="Arial"/>
          <w:color w:val="000000"/>
          <w:sz w:val="22"/>
          <w:szCs w:val="22"/>
        </w:rPr>
        <w:t xml:space="preserve">profile, which, pro-forma for the completion of all announced transactions is expected to result in a total leverage ratio of approximately </w:t>
      </w:r>
      <w:r w:rsidR="005C2FF5">
        <w:rPr>
          <w:rFonts w:ascii="Arial" w:hAnsi="Arial" w:cs="Arial"/>
          <w:color w:val="000000"/>
          <w:sz w:val="22"/>
          <w:szCs w:val="22"/>
        </w:rPr>
        <w:t xml:space="preserve">3.0 </w:t>
      </w:r>
      <w:r>
        <w:rPr>
          <w:rFonts w:ascii="Arial" w:hAnsi="Arial" w:cs="Arial"/>
          <w:color w:val="000000"/>
          <w:sz w:val="22"/>
          <w:szCs w:val="22"/>
        </w:rPr>
        <w:t>times at year-end 201</w:t>
      </w:r>
      <w:r w:rsidR="004F640C">
        <w:rPr>
          <w:rFonts w:ascii="Arial" w:hAnsi="Arial" w:cs="Arial"/>
          <w:color w:val="000000"/>
          <w:sz w:val="22"/>
          <w:szCs w:val="22"/>
        </w:rPr>
        <w:t>6</w:t>
      </w:r>
      <w:r>
        <w:rPr>
          <w:rFonts w:ascii="Arial" w:hAnsi="Arial" w:cs="Arial"/>
          <w:color w:val="000000"/>
          <w:sz w:val="22"/>
          <w:szCs w:val="22"/>
        </w:rPr>
        <w:t>.”</w:t>
      </w:r>
    </w:p>
    <w:p w:rsidR="006C7E93" w:rsidRPr="00023ADF" w:rsidRDefault="006C7E93" w:rsidP="006C7E93">
      <w:pPr>
        <w:spacing w:line="264" w:lineRule="auto"/>
        <w:rPr>
          <w:rFonts w:ascii="Arial" w:hAnsi="Arial" w:cs="Arial"/>
          <w:sz w:val="18"/>
        </w:rPr>
      </w:pPr>
    </w:p>
    <w:p w:rsidR="0017058C" w:rsidRDefault="0017058C" w:rsidP="0017058C">
      <w:pPr>
        <w:spacing w:line="264" w:lineRule="auto"/>
        <w:jc w:val="both"/>
        <w:rPr>
          <w:rFonts w:ascii="Arial" w:hAnsi="Arial" w:cs="Arial"/>
          <w:sz w:val="22"/>
          <w:szCs w:val="22"/>
        </w:rPr>
      </w:pPr>
      <w:r w:rsidRPr="00251689">
        <w:rPr>
          <w:rFonts w:ascii="Arial" w:hAnsi="Arial" w:cs="Arial"/>
          <w:sz w:val="22"/>
          <w:szCs w:val="22"/>
        </w:rPr>
        <w:t>The consolidated debt of Nexstar, its who</w:t>
      </w:r>
      <w:r w:rsidR="00E16B93">
        <w:rPr>
          <w:rFonts w:ascii="Arial" w:hAnsi="Arial" w:cs="Arial"/>
          <w:sz w:val="22"/>
          <w:szCs w:val="22"/>
        </w:rPr>
        <w:t xml:space="preserve">lly owned subsidiaries, Mission </w:t>
      </w:r>
      <w:r w:rsidRPr="00251689">
        <w:rPr>
          <w:rFonts w:ascii="Arial" w:hAnsi="Arial" w:cs="Arial"/>
          <w:sz w:val="22"/>
          <w:szCs w:val="22"/>
        </w:rPr>
        <w:t xml:space="preserve">and Marshall Broadcasting Group, Inc. at </w:t>
      </w:r>
      <w:r w:rsidR="00D01162" w:rsidRPr="00251689">
        <w:rPr>
          <w:rFonts w:ascii="Arial" w:hAnsi="Arial" w:cs="Arial"/>
          <w:sz w:val="22"/>
          <w:szCs w:val="22"/>
        </w:rPr>
        <w:t>June</w:t>
      </w:r>
      <w:r w:rsidRPr="00251689">
        <w:rPr>
          <w:rFonts w:ascii="Arial" w:hAnsi="Arial" w:cs="Arial"/>
          <w:sz w:val="22"/>
          <w:szCs w:val="22"/>
        </w:rPr>
        <w:t xml:space="preserve"> 3</w:t>
      </w:r>
      <w:r w:rsidR="00D01162" w:rsidRPr="00251689">
        <w:rPr>
          <w:rFonts w:ascii="Arial" w:hAnsi="Arial" w:cs="Arial"/>
          <w:sz w:val="22"/>
          <w:szCs w:val="22"/>
        </w:rPr>
        <w:t>0</w:t>
      </w:r>
      <w:r w:rsidRPr="00251689">
        <w:rPr>
          <w:rFonts w:ascii="Arial" w:hAnsi="Arial" w:cs="Arial"/>
          <w:sz w:val="22"/>
          <w:szCs w:val="22"/>
        </w:rPr>
        <w:t>, 2015, was $1,5</w:t>
      </w:r>
      <w:r w:rsidR="00D01162" w:rsidRPr="00251689">
        <w:rPr>
          <w:rFonts w:ascii="Arial" w:hAnsi="Arial" w:cs="Arial"/>
          <w:sz w:val="22"/>
          <w:szCs w:val="22"/>
        </w:rPr>
        <w:t>00</w:t>
      </w:r>
      <w:r w:rsidRPr="00251689">
        <w:rPr>
          <w:rFonts w:ascii="Arial" w:hAnsi="Arial" w:cs="Arial"/>
          <w:sz w:val="22"/>
          <w:szCs w:val="22"/>
        </w:rPr>
        <w:t>.</w:t>
      </w:r>
      <w:r w:rsidR="00D01162" w:rsidRPr="00251689">
        <w:rPr>
          <w:rFonts w:ascii="Arial" w:hAnsi="Arial" w:cs="Arial"/>
          <w:sz w:val="22"/>
          <w:szCs w:val="22"/>
        </w:rPr>
        <w:t>4</w:t>
      </w:r>
      <w:r w:rsidRPr="00251689">
        <w:rPr>
          <w:rFonts w:ascii="Arial" w:hAnsi="Arial" w:cs="Arial"/>
          <w:sz w:val="22"/>
          <w:szCs w:val="22"/>
        </w:rPr>
        <w:t xml:space="preserve"> million and senior secured debt was $</w:t>
      </w:r>
      <w:r w:rsidR="00251689" w:rsidRPr="00251689">
        <w:rPr>
          <w:rFonts w:ascii="Arial" w:hAnsi="Arial" w:cs="Arial"/>
          <w:sz w:val="22"/>
          <w:szCs w:val="22"/>
        </w:rPr>
        <w:t>699</w:t>
      </w:r>
      <w:r w:rsidRPr="00251689">
        <w:rPr>
          <w:rFonts w:ascii="Arial" w:hAnsi="Arial" w:cs="Arial"/>
          <w:sz w:val="22"/>
          <w:szCs w:val="22"/>
        </w:rPr>
        <w:t>.</w:t>
      </w:r>
      <w:r w:rsidR="00D01162" w:rsidRPr="00251689">
        <w:rPr>
          <w:rFonts w:ascii="Arial" w:hAnsi="Arial" w:cs="Arial"/>
          <w:sz w:val="22"/>
          <w:szCs w:val="22"/>
        </w:rPr>
        <w:t>9</w:t>
      </w:r>
      <w:r w:rsidRPr="00251689">
        <w:rPr>
          <w:rFonts w:ascii="Arial" w:hAnsi="Arial" w:cs="Arial"/>
          <w:sz w:val="22"/>
          <w:szCs w:val="22"/>
        </w:rPr>
        <w:t xml:space="preserve"> million.</w:t>
      </w:r>
      <w:r w:rsidRPr="00A56B67">
        <w:rPr>
          <w:rFonts w:ascii="Arial" w:hAnsi="Arial" w:cs="Arial"/>
          <w:sz w:val="22"/>
          <w:szCs w:val="22"/>
        </w:rPr>
        <w:t xml:space="preserve">  The Company’s total net leverage ratio at </w:t>
      </w:r>
      <w:r w:rsidR="00D01162">
        <w:rPr>
          <w:rFonts w:ascii="Arial" w:hAnsi="Arial" w:cs="Arial"/>
          <w:sz w:val="22"/>
          <w:szCs w:val="22"/>
        </w:rPr>
        <w:t>June 30</w:t>
      </w:r>
      <w:r w:rsidRPr="00A56B67">
        <w:rPr>
          <w:rFonts w:ascii="Arial" w:hAnsi="Arial" w:cs="Arial"/>
          <w:sz w:val="22"/>
          <w:szCs w:val="22"/>
        </w:rPr>
        <w:t>, 201</w:t>
      </w:r>
      <w:r>
        <w:rPr>
          <w:rFonts w:ascii="Arial" w:hAnsi="Arial" w:cs="Arial"/>
          <w:sz w:val="22"/>
          <w:szCs w:val="22"/>
        </w:rPr>
        <w:t>5</w:t>
      </w:r>
      <w:r w:rsidRPr="00A56B67">
        <w:rPr>
          <w:rFonts w:ascii="Arial" w:hAnsi="Arial" w:cs="Arial"/>
          <w:sz w:val="22"/>
          <w:szCs w:val="22"/>
        </w:rPr>
        <w:t xml:space="preserve"> was </w:t>
      </w:r>
      <w:r w:rsidR="008A4F89">
        <w:rPr>
          <w:rFonts w:ascii="Arial" w:hAnsi="Arial" w:cs="Arial"/>
          <w:sz w:val="22"/>
          <w:szCs w:val="22"/>
        </w:rPr>
        <w:t>4.</w:t>
      </w:r>
      <w:r w:rsidR="007F0A1E">
        <w:rPr>
          <w:rFonts w:ascii="Arial" w:hAnsi="Arial" w:cs="Arial"/>
          <w:sz w:val="22"/>
          <w:szCs w:val="22"/>
        </w:rPr>
        <w:t>22</w:t>
      </w:r>
      <w:r w:rsidRPr="00A56B67">
        <w:rPr>
          <w:rFonts w:ascii="Arial" w:hAnsi="Arial" w:cs="Arial"/>
          <w:sz w:val="22"/>
          <w:szCs w:val="22"/>
        </w:rPr>
        <w:t xml:space="preserve">x compared to a total </w:t>
      </w:r>
      <w:r>
        <w:rPr>
          <w:rFonts w:ascii="Arial" w:hAnsi="Arial" w:cs="Arial"/>
          <w:sz w:val="22"/>
          <w:szCs w:val="22"/>
        </w:rPr>
        <w:t>permitted leverage covenant of 6.7</w:t>
      </w:r>
      <w:r w:rsidR="00251689">
        <w:rPr>
          <w:rFonts w:ascii="Arial" w:hAnsi="Arial" w:cs="Arial"/>
          <w:sz w:val="22"/>
          <w:szCs w:val="22"/>
        </w:rPr>
        <w:t xml:space="preserve">5x. </w:t>
      </w:r>
      <w:r w:rsidRPr="00A56B67">
        <w:rPr>
          <w:rFonts w:ascii="Arial" w:hAnsi="Arial" w:cs="Arial"/>
          <w:sz w:val="22"/>
          <w:szCs w:val="22"/>
        </w:rPr>
        <w:t xml:space="preserve">The Company’s first lien net leverage ratio at </w:t>
      </w:r>
      <w:r w:rsidR="00D01162">
        <w:rPr>
          <w:rFonts w:ascii="Arial" w:hAnsi="Arial" w:cs="Arial"/>
          <w:sz w:val="22"/>
          <w:szCs w:val="22"/>
        </w:rPr>
        <w:t>June 30</w:t>
      </w:r>
      <w:r w:rsidRPr="00A56B67">
        <w:rPr>
          <w:rFonts w:ascii="Arial" w:hAnsi="Arial" w:cs="Arial"/>
          <w:sz w:val="22"/>
          <w:szCs w:val="22"/>
        </w:rPr>
        <w:t>, 201</w:t>
      </w:r>
      <w:r>
        <w:rPr>
          <w:rFonts w:ascii="Arial" w:hAnsi="Arial" w:cs="Arial"/>
          <w:sz w:val="22"/>
          <w:szCs w:val="22"/>
        </w:rPr>
        <w:t>5</w:t>
      </w:r>
      <w:r w:rsidR="001F7BED">
        <w:rPr>
          <w:rFonts w:ascii="Arial" w:hAnsi="Arial" w:cs="Arial"/>
          <w:sz w:val="22"/>
          <w:szCs w:val="22"/>
        </w:rPr>
        <w:t xml:space="preserve"> </w:t>
      </w:r>
      <w:r w:rsidRPr="00A56B67">
        <w:rPr>
          <w:rFonts w:ascii="Arial" w:hAnsi="Arial" w:cs="Arial"/>
          <w:sz w:val="22"/>
          <w:szCs w:val="22"/>
        </w:rPr>
        <w:t xml:space="preserve">was </w:t>
      </w:r>
      <w:r w:rsidR="007F0A1E">
        <w:rPr>
          <w:rFonts w:ascii="Arial" w:hAnsi="Arial" w:cs="Arial"/>
          <w:sz w:val="22"/>
          <w:szCs w:val="22"/>
        </w:rPr>
        <w:t>1.93</w:t>
      </w:r>
      <w:r w:rsidRPr="00A56B67">
        <w:rPr>
          <w:rFonts w:ascii="Arial" w:hAnsi="Arial" w:cs="Arial"/>
          <w:sz w:val="22"/>
          <w:szCs w:val="22"/>
        </w:rPr>
        <w:t>x compared to the covenant maximum of 4.00x.</w:t>
      </w:r>
    </w:p>
    <w:p w:rsidR="00B676D2" w:rsidRDefault="00B676D2" w:rsidP="00B676D2">
      <w:pPr>
        <w:jc w:val="center"/>
        <w:rPr>
          <w:rFonts w:ascii="Arial" w:hAnsi="Arial" w:cs="Arial"/>
          <w:sz w:val="22"/>
        </w:rPr>
      </w:pPr>
      <w:r>
        <w:rPr>
          <w:rFonts w:ascii="Arial" w:hAnsi="Arial" w:cs="Arial"/>
          <w:sz w:val="22"/>
        </w:rPr>
        <w:t>-more-</w:t>
      </w:r>
    </w:p>
    <w:p w:rsidR="00251689" w:rsidRDefault="00251689" w:rsidP="00B676D2">
      <w:pPr>
        <w:jc w:val="center"/>
        <w:rPr>
          <w:rFonts w:ascii="Arial" w:hAnsi="Arial" w:cs="Arial"/>
          <w:sz w:val="22"/>
        </w:rPr>
      </w:pPr>
    </w:p>
    <w:p w:rsidR="00FF65F5" w:rsidRDefault="00FF65F5" w:rsidP="00FF65F5">
      <w:pPr>
        <w:spacing w:line="264" w:lineRule="auto"/>
        <w:jc w:val="center"/>
        <w:rPr>
          <w:rFonts w:ascii="Arial" w:hAnsi="Arial" w:cs="Arial"/>
          <w:sz w:val="22"/>
        </w:rPr>
      </w:pPr>
      <w:r>
        <w:rPr>
          <w:rFonts w:ascii="Arial" w:hAnsi="Arial" w:cs="Arial"/>
          <w:b/>
          <w:bCs/>
          <w:sz w:val="22"/>
        </w:rPr>
        <w:lastRenderedPageBreak/>
        <w:t>Nexstar Broadcasting Group Q2 2015 Results, 8/6/15</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page 4</w:t>
      </w:r>
    </w:p>
    <w:p w:rsidR="00FF65F5" w:rsidRDefault="00FF65F5" w:rsidP="008A4F89">
      <w:pPr>
        <w:spacing w:line="264" w:lineRule="auto"/>
        <w:jc w:val="both"/>
        <w:rPr>
          <w:rFonts w:ascii="Arial" w:hAnsi="Arial" w:cs="Arial"/>
          <w:sz w:val="22"/>
        </w:rPr>
      </w:pPr>
    </w:p>
    <w:p w:rsidR="008A4F89" w:rsidRDefault="008A4F89" w:rsidP="008A4F89">
      <w:pPr>
        <w:spacing w:line="264" w:lineRule="auto"/>
        <w:jc w:val="both"/>
        <w:rPr>
          <w:rFonts w:ascii="Arial" w:hAnsi="Arial" w:cs="Arial"/>
          <w:sz w:val="22"/>
        </w:rPr>
      </w:pPr>
      <w:r w:rsidRPr="00B338F9">
        <w:rPr>
          <w:rFonts w:ascii="Arial" w:hAnsi="Arial" w:cs="Arial"/>
          <w:sz w:val="22"/>
        </w:rPr>
        <w:t>The table below summarizes the Company’s debt obligations:</w:t>
      </w:r>
    </w:p>
    <w:p w:rsidR="008A4F89" w:rsidRPr="00B338F9" w:rsidRDefault="008A4F89" w:rsidP="008A4F89">
      <w:pPr>
        <w:spacing w:line="264" w:lineRule="auto"/>
        <w:jc w:val="both"/>
        <w:rPr>
          <w:rFonts w:ascii="Arial" w:hAnsi="Arial" w:cs="Arial"/>
          <w:sz w:val="22"/>
        </w:rPr>
      </w:pPr>
    </w:p>
    <w:p w:rsidR="008A4F89" w:rsidRPr="00687634" w:rsidRDefault="008A4F89" w:rsidP="008A4F89">
      <w:pPr>
        <w:spacing w:line="264" w:lineRule="auto"/>
        <w:jc w:val="both"/>
        <w:rPr>
          <w:rFonts w:ascii="Arial" w:hAnsi="Arial" w:cs="Arial"/>
          <w:sz w:val="12"/>
        </w:rPr>
      </w:pPr>
    </w:p>
    <w:tbl>
      <w:tblPr>
        <w:tblW w:w="9075" w:type="dxa"/>
        <w:jc w:val="center"/>
        <w:tblLook w:val="0000" w:firstRow="0" w:lastRow="0" w:firstColumn="0" w:lastColumn="0" w:noHBand="0" w:noVBand="0"/>
      </w:tblPr>
      <w:tblGrid>
        <w:gridCol w:w="5205"/>
        <w:gridCol w:w="1890"/>
        <w:gridCol w:w="1980"/>
      </w:tblGrid>
      <w:tr w:rsidR="008A4F89" w:rsidTr="00DC0F80">
        <w:trPr>
          <w:jc w:val="center"/>
        </w:trPr>
        <w:tc>
          <w:tcPr>
            <w:tcW w:w="5205" w:type="dxa"/>
            <w:tcBorders>
              <w:top w:val="nil"/>
              <w:left w:val="nil"/>
              <w:bottom w:val="nil"/>
              <w:right w:val="nil"/>
            </w:tcBorders>
          </w:tcPr>
          <w:p w:rsidR="008A4F89" w:rsidRDefault="008A4F89" w:rsidP="00DC0F80">
            <w:pPr>
              <w:jc w:val="center"/>
              <w:rPr>
                <w:rFonts w:ascii="Arial" w:hAnsi="Arial" w:cs="Arial"/>
                <w:sz w:val="22"/>
              </w:rPr>
            </w:pPr>
            <w:r>
              <w:rPr>
                <w:rFonts w:ascii="Arial" w:hAnsi="Arial" w:cs="Arial"/>
                <w:sz w:val="22"/>
              </w:rPr>
              <w:t>($ in millions)</w:t>
            </w:r>
          </w:p>
        </w:tc>
        <w:tc>
          <w:tcPr>
            <w:tcW w:w="1890" w:type="dxa"/>
            <w:tcBorders>
              <w:top w:val="nil"/>
              <w:left w:val="nil"/>
              <w:right w:val="nil"/>
            </w:tcBorders>
            <w:vAlign w:val="bottom"/>
          </w:tcPr>
          <w:p w:rsidR="008A4F89" w:rsidRDefault="00004BED" w:rsidP="00004BED">
            <w:pPr>
              <w:tabs>
                <w:tab w:val="left" w:pos="72"/>
                <w:tab w:val="center" w:pos="639"/>
                <w:tab w:val="right" w:pos="1224"/>
              </w:tabs>
              <w:spacing w:after="60"/>
              <w:jc w:val="center"/>
              <w:rPr>
                <w:rFonts w:ascii="Arial" w:hAnsi="Arial" w:cs="Arial"/>
                <w:b/>
                <w:sz w:val="22"/>
              </w:rPr>
            </w:pPr>
            <w:r>
              <w:rPr>
                <w:rFonts w:ascii="Arial" w:hAnsi="Arial" w:cs="Arial"/>
                <w:b/>
                <w:sz w:val="22"/>
              </w:rPr>
              <w:t>6</w:t>
            </w:r>
            <w:r w:rsidR="008A4F89">
              <w:rPr>
                <w:rFonts w:ascii="Arial" w:hAnsi="Arial" w:cs="Arial"/>
                <w:b/>
                <w:sz w:val="22"/>
              </w:rPr>
              <w:t>/</w:t>
            </w:r>
            <w:r>
              <w:rPr>
                <w:rFonts w:ascii="Arial" w:hAnsi="Arial" w:cs="Arial"/>
                <w:b/>
                <w:sz w:val="22"/>
              </w:rPr>
              <w:t>30</w:t>
            </w:r>
            <w:r w:rsidR="008A4F89">
              <w:rPr>
                <w:rFonts w:ascii="Arial" w:hAnsi="Arial" w:cs="Arial"/>
                <w:b/>
                <w:sz w:val="22"/>
              </w:rPr>
              <w:t>/2015</w:t>
            </w:r>
          </w:p>
        </w:tc>
        <w:tc>
          <w:tcPr>
            <w:tcW w:w="1980" w:type="dxa"/>
            <w:tcBorders>
              <w:top w:val="nil"/>
              <w:left w:val="nil"/>
              <w:right w:val="nil"/>
            </w:tcBorders>
            <w:vAlign w:val="bottom"/>
          </w:tcPr>
          <w:p w:rsidR="008A4F89" w:rsidRDefault="008A4F89" w:rsidP="00DC0F80">
            <w:pPr>
              <w:tabs>
                <w:tab w:val="left" w:pos="72"/>
                <w:tab w:val="center" w:pos="639"/>
                <w:tab w:val="right" w:pos="1224"/>
              </w:tabs>
              <w:spacing w:after="60"/>
              <w:jc w:val="center"/>
              <w:rPr>
                <w:rFonts w:ascii="Arial" w:hAnsi="Arial" w:cs="Arial"/>
                <w:b/>
                <w:sz w:val="22"/>
              </w:rPr>
            </w:pPr>
            <w:r>
              <w:rPr>
                <w:rFonts w:ascii="Arial" w:hAnsi="Arial" w:cs="Arial"/>
                <w:b/>
                <w:sz w:val="22"/>
              </w:rPr>
              <w:t>12/31/2014</w:t>
            </w:r>
          </w:p>
        </w:tc>
      </w:tr>
      <w:tr w:rsidR="008A4F89" w:rsidTr="00DC0F80">
        <w:trPr>
          <w:trHeight w:hRule="exact" w:val="259"/>
          <w:jc w:val="center"/>
        </w:trPr>
        <w:tc>
          <w:tcPr>
            <w:tcW w:w="5205" w:type="dxa"/>
            <w:tcBorders>
              <w:top w:val="nil"/>
              <w:left w:val="nil"/>
              <w:bottom w:val="nil"/>
              <w:right w:val="nil"/>
            </w:tcBorders>
            <w:vAlign w:val="bottom"/>
          </w:tcPr>
          <w:p w:rsidR="008A4F89" w:rsidRPr="00121FD9" w:rsidRDefault="008A4F89" w:rsidP="00DC0F80">
            <w:pPr>
              <w:pStyle w:val="EnvelopeReturn"/>
              <w:rPr>
                <w:sz w:val="22"/>
                <w:szCs w:val="24"/>
              </w:rPr>
            </w:pPr>
            <w:r>
              <w:rPr>
                <w:sz w:val="22"/>
                <w:szCs w:val="24"/>
              </w:rPr>
              <w:t>Revolving Credit F</w:t>
            </w:r>
            <w:r w:rsidRPr="004465B1">
              <w:rPr>
                <w:sz w:val="22"/>
                <w:szCs w:val="24"/>
              </w:rPr>
              <w:t>acility</w:t>
            </w:r>
          </w:p>
        </w:tc>
        <w:tc>
          <w:tcPr>
            <w:tcW w:w="1890" w:type="dxa"/>
            <w:tcBorders>
              <w:top w:val="nil"/>
              <w:left w:val="nil"/>
              <w:bottom w:val="nil"/>
              <w:right w:val="nil"/>
            </w:tcBorders>
            <w:vAlign w:val="bottom"/>
          </w:tcPr>
          <w:p w:rsidR="008A4F89" w:rsidRDefault="008A4F89" w:rsidP="00004BED">
            <w:pPr>
              <w:pStyle w:val="EnvelopeReturn"/>
              <w:tabs>
                <w:tab w:val="left" w:pos="144"/>
                <w:tab w:val="decimal" w:pos="971"/>
              </w:tabs>
              <w:rPr>
                <w:sz w:val="22"/>
              </w:rPr>
            </w:pPr>
            <w:r>
              <w:rPr>
                <w:sz w:val="22"/>
              </w:rPr>
              <w:tab/>
              <w:t>$</w:t>
            </w:r>
            <w:r>
              <w:rPr>
                <w:sz w:val="22"/>
              </w:rPr>
              <w:tab/>
              <w:t>2.0</w:t>
            </w:r>
          </w:p>
        </w:tc>
        <w:tc>
          <w:tcPr>
            <w:tcW w:w="1980" w:type="dxa"/>
            <w:tcBorders>
              <w:top w:val="nil"/>
              <w:left w:val="nil"/>
              <w:bottom w:val="nil"/>
              <w:right w:val="nil"/>
            </w:tcBorders>
            <w:vAlign w:val="bottom"/>
          </w:tcPr>
          <w:p w:rsidR="008A4F89" w:rsidRDefault="008A4F89" w:rsidP="00DC0F80">
            <w:pPr>
              <w:pStyle w:val="EnvelopeReturn"/>
              <w:tabs>
                <w:tab w:val="left" w:pos="144"/>
                <w:tab w:val="decimal" w:pos="971"/>
              </w:tabs>
              <w:rPr>
                <w:sz w:val="22"/>
              </w:rPr>
            </w:pPr>
            <w:r>
              <w:rPr>
                <w:sz w:val="22"/>
              </w:rPr>
              <w:tab/>
              <w:t>$</w:t>
            </w:r>
            <w:r>
              <w:rPr>
                <w:sz w:val="22"/>
              </w:rPr>
              <w:tab/>
              <w:t>5.5</w:t>
            </w:r>
          </w:p>
        </w:tc>
      </w:tr>
      <w:tr w:rsidR="008A4F89" w:rsidTr="00DC0F80">
        <w:trPr>
          <w:trHeight w:hRule="exact" w:val="259"/>
          <w:jc w:val="center"/>
        </w:trPr>
        <w:tc>
          <w:tcPr>
            <w:tcW w:w="5205" w:type="dxa"/>
            <w:tcBorders>
              <w:top w:val="nil"/>
              <w:left w:val="nil"/>
              <w:bottom w:val="nil"/>
              <w:right w:val="nil"/>
            </w:tcBorders>
            <w:vAlign w:val="bottom"/>
          </w:tcPr>
          <w:p w:rsidR="008A4F89" w:rsidRDefault="008A4F89" w:rsidP="00DC0F80">
            <w:pPr>
              <w:pStyle w:val="EnvelopeReturn"/>
              <w:rPr>
                <w:sz w:val="22"/>
                <w:szCs w:val="24"/>
              </w:rPr>
            </w:pPr>
            <w:r w:rsidRPr="00121FD9">
              <w:rPr>
                <w:sz w:val="22"/>
                <w:szCs w:val="24"/>
              </w:rPr>
              <w:t>First Lien Term Loans</w:t>
            </w:r>
            <w:r>
              <w:rPr>
                <w:sz w:val="22"/>
                <w:szCs w:val="24"/>
              </w:rPr>
              <w:t xml:space="preserve"> </w:t>
            </w:r>
          </w:p>
        </w:tc>
        <w:tc>
          <w:tcPr>
            <w:tcW w:w="1890" w:type="dxa"/>
            <w:tcBorders>
              <w:top w:val="nil"/>
              <w:left w:val="nil"/>
              <w:bottom w:val="nil"/>
              <w:right w:val="nil"/>
            </w:tcBorders>
            <w:vAlign w:val="bottom"/>
          </w:tcPr>
          <w:p w:rsidR="008A4F89" w:rsidRDefault="008A4F89" w:rsidP="00004BED">
            <w:pPr>
              <w:pStyle w:val="EnvelopeReturn"/>
              <w:tabs>
                <w:tab w:val="left" w:pos="144"/>
                <w:tab w:val="decimal" w:pos="971"/>
              </w:tabs>
              <w:rPr>
                <w:sz w:val="22"/>
              </w:rPr>
            </w:pPr>
            <w:r>
              <w:rPr>
                <w:sz w:val="22"/>
              </w:rPr>
              <w:tab/>
              <w:t>$</w:t>
            </w:r>
            <w:r>
              <w:rPr>
                <w:sz w:val="22"/>
              </w:rPr>
              <w:tab/>
            </w:r>
            <w:r w:rsidR="00004BED">
              <w:rPr>
                <w:sz w:val="22"/>
              </w:rPr>
              <w:t>697</w:t>
            </w:r>
            <w:r>
              <w:rPr>
                <w:sz w:val="22"/>
              </w:rPr>
              <w:t>.</w:t>
            </w:r>
            <w:r w:rsidR="00004BED">
              <w:rPr>
                <w:sz w:val="22"/>
              </w:rPr>
              <w:t>9</w:t>
            </w:r>
          </w:p>
        </w:tc>
        <w:tc>
          <w:tcPr>
            <w:tcW w:w="1980" w:type="dxa"/>
            <w:tcBorders>
              <w:top w:val="nil"/>
              <w:left w:val="nil"/>
              <w:bottom w:val="nil"/>
              <w:right w:val="nil"/>
            </w:tcBorders>
            <w:vAlign w:val="bottom"/>
          </w:tcPr>
          <w:p w:rsidR="008A4F89" w:rsidRDefault="008A4F89" w:rsidP="00DC0F80">
            <w:pPr>
              <w:pStyle w:val="EnvelopeReturn"/>
              <w:tabs>
                <w:tab w:val="left" w:pos="144"/>
                <w:tab w:val="decimal" w:pos="971"/>
              </w:tabs>
              <w:rPr>
                <w:sz w:val="22"/>
              </w:rPr>
            </w:pPr>
            <w:r>
              <w:rPr>
                <w:sz w:val="22"/>
              </w:rPr>
              <w:tab/>
              <w:t>$</w:t>
            </w:r>
            <w:r>
              <w:rPr>
                <w:sz w:val="22"/>
              </w:rPr>
              <w:tab/>
              <w:t>705.0</w:t>
            </w:r>
          </w:p>
        </w:tc>
      </w:tr>
      <w:tr w:rsidR="008A4F89" w:rsidTr="00DC0F80">
        <w:trPr>
          <w:trHeight w:hRule="exact" w:val="259"/>
          <w:jc w:val="center"/>
        </w:trPr>
        <w:tc>
          <w:tcPr>
            <w:tcW w:w="5205" w:type="dxa"/>
            <w:tcBorders>
              <w:top w:val="nil"/>
              <w:left w:val="nil"/>
              <w:bottom w:val="nil"/>
              <w:right w:val="nil"/>
            </w:tcBorders>
            <w:vAlign w:val="bottom"/>
          </w:tcPr>
          <w:p w:rsidR="008A4F89" w:rsidRDefault="008A4F89" w:rsidP="00DC0F80">
            <w:pPr>
              <w:pStyle w:val="EnvelopeReturn"/>
              <w:rPr>
                <w:sz w:val="22"/>
                <w:szCs w:val="24"/>
              </w:rPr>
            </w:pPr>
            <w:r w:rsidRPr="00AC1258">
              <w:rPr>
                <w:sz w:val="22"/>
                <w:szCs w:val="24"/>
              </w:rPr>
              <w:t xml:space="preserve">6.875% Senior </w:t>
            </w:r>
            <w:r>
              <w:rPr>
                <w:sz w:val="22"/>
                <w:szCs w:val="24"/>
              </w:rPr>
              <w:t xml:space="preserve">Unsecured </w:t>
            </w:r>
            <w:r w:rsidRPr="00AC1258">
              <w:rPr>
                <w:sz w:val="22"/>
                <w:szCs w:val="24"/>
              </w:rPr>
              <w:t>Note</w:t>
            </w:r>
            <w:r>
              <w:rPr>
                <w:sz w:val="22"/>
                <w:szCs w:val="24"/>
              </w:rPr>
              <w:t>s</w:t>
            </w:r>
          </w:p>
        </w:tc>
        <w:tc>
          <w:tcPr>
            <w:tcW w:w="1890" w:type="dxa"/>
            <w:tcBorders>
              <w:top w:val="nil"/>
              <w:left w:val="nil"/>
              <w:bottom w:val="nil"/>
              <w:right w:val="nil"/>
            </w:tcBorders>
            <w:vAlign w:val="bottom"/>
          </w:tcPr>
          <w:p w:rsidR="008A4F89" w:rsidRDefault="00004BED" w:rsidP="00DC0F80">
            <w:pPr>
              <w:pStyle w:val="EnvelopeReturn"/>
              <w:tabs>
                <w:tab w:val="left" w:pos="144"/>
                <w:tab w:val="decimal" w:pos="971"/>
              </w:tabs>
              <w:rPr>
                <w:sz w:val="22"/>
              </w:rPr>
            </w:pPr>
            <w:r>
              <w:rPr>
                <w:sz w:val="22"/>
              </w:rPr>
              <w:tab/>
              <w:t>$</w:t>
            </w:r>
            <w:r>
              <w:rPr>
                <w:sz w:val="22"/>
              </w:rPr>
              <w:tab/>
              <w:t>525.5</w:t>
            </w:r>
          </w:p>
        </w:tc>
        <w:tc>
          <w:tcPr>
            <w:tcW w:w="1980" w:type="dxa"/>
            <w:tcBorders>
              <w:top w:val="nil"/>
              <w:left w:val="nil"/>
              <w:bottom w:val="nil"/>
              <w:right w:val="nil"/>
            </w:tcBorders>
            <w:vAlign w:val="bottom"/>
          </w:tcPr>
          <w:p w:rsidR="008A4F89" w:rsidRDefault="008A4F89" w:rsidP="00DC0F80">
            <w:pPr>
              <w:pStyle w:val="EnvelopeReturn"/>
              <w:tabs>
                <w:tab w:val="left" w:pos="144"/>
                <w:tab w:val="decimal" w:pos="971"/>
              </w:tabs>
              <w:rPr>
                <w:sz w:val="22"/>
              </w:rPr>
            </w:pPr>
            <w:r>
              <w:rPr>
                <w:sz w:val="22"/>
              </w:rPr>
              <w:tab/>
              <w:t>$</w:t>
            </w:r>
            <w:r>
              <w:rPr>
                <w:sz w:val="22"/>
              </w:rPr>
              <w:tab/>
              <w:t>525.6</w:t>
            </w:r>
          </w:p>
        </w:tc>
      </w:tr>
      <w:tr w:rsidR="008A4F89" w:rsidTr="00DC0F80">
        <w:trPr>
          <w:trHeight w:hRule="exact" w:val="259"/>
          <w:jc w:val="center"/>
        </w:trPr>
        <w:tc>
          <w:tcPr>
            <w:tcW w:w="5205" w:type="dxa"/>
            <w:tcBorders>
              <w:top w:val="nil"/>
              <w:left w:val="nil"/>
              <w:bottom w:val="nil"/>
              <w:right w:val="nil"/>
            </w:tcBorders>
            <w:vAlign w:val="bottom"/>
          </w:tcPr>
          <w:p w:rsidR="008A4F89" w:rsidRDefault="008A4F89" w:rsidP="00DC0F80">
            <w:pPr>
              <w:pStyle w:val="EnvelopeReturn"/>
              <w:rPr>
                <w:sz w:val="22"/>
                <w:szCs w:val="24"/>
              </w:rPr>
            </w:pPr>
            <w:r w:rsidRPr="00AC1258">
              <w:rPr>
                <w:sz w:val="22"/>
                <w:szCs w:val="24"/>
              </w:rPr>
              <w:t>6.</w:t>
            </w:r>
            <w:r>
              <w:rPr>
                <w:sz w:val="22"/>
                <w:szCs w:val="24"/>
              </w:rPr>
              <w:t>12</w:t>
            </w:r>
            <w:r w:rsidRPr="00AC1258">
              <w:rPr>
                <w:sz w:val="22"/>
                <w:szCs w:val="24"/>
              </w:rPr>
              <w:t xml:space="preserve">5% Senior </w:t>
            </w:r>
            <w:r>
              <w:rPr>
                <w:sz w:val="22"/>
                <w:szCs w:val="24"/>
              </w:rPr>
              <w:t xml:space="preserve">Unsecured </w:t>
            </w:r>
            <w:r w:rsidRPr="00AC1258">
              <w:rPr>
                <w:sz w:val="22"/>
                <w:szCs w:val="24"/>
              </w:rPr>
              <w:t>Note</w:t>
            </w:r>
            <w:r>
              <w:rPr>
                <w:sz w:val="22"/>
                <w:szCs w:val="24"/>
              </w:rPr>
              <w:t>s</w:t>
            </w:r>
          </w:p>
        </w:tc>
        <w:tc>
          <w:tcPr>
            <w:tcW w:w="1890" w:type="dxa"/>
            <w:tcBorders>
              <w:top w:val="nil"/>
              <w:left w:val="nil"/>
              <w:bottom w:val="nil"/>
              <w:right w:val="nil"/>
            </w:tcBorders>
            <w:vAlign w:val="bottom"/>
          </w:tcPr>
          <w:p w:rsidR="008A4F89" w:rsidRDefault="008A4F89" w:rsidP="00DC0F80">
            <w:pPr>
              <w:pStyle w:val="EnvelopeReturn"/>
              <w:tabs>
                <w:tab w:val="left" w:pos="144"/>
                <w:tab w:val="decimal" w:pos="971"/>
              </w:tabs>
              <w:rPr>
                <w:sz w:val="22"/>
              </w:rPr>
            </w:pPr>
            <w:r>
              <w:rPr>
                <w:sz w:val="22"/>
              </w:rPr>
              <w:tab/>
              <w:t>$</w:t>
            </w:r>
            <w:r>
              <w:rPr>
                <w:sz w:val="22"/>
              </w:rPr>
              <w:tab/>
              <w:t>275.0</w:t>
            </w:r>
          </w:p>
        </w:tc>
        <w:tc>
          <w:tcPr>
            <w:tcW w:w="1980" w:type="dxa"/>
            <w:tcBorders>
              <w:top w:val="nil"/>
              <w:left w:val="nil"/>
              <w:bottom w:val="nil"/>
              <w:right w:val="nil"/>
            </w:tcBorders>
            <w:vAlign w:val="bottom"/>
          </w:tcPr>
          <w:p w:rsidR="008A4F89" w:rsidRDefault="008A4F89" w:rsidP="00DC0F80">
            <w:pPr>
              <w:pStyle w:val="EnvelopeReturn"/>
              <w:tabs>
                <w:tab w:val="left" w:pos="144"/>
                <w:tab w:val="decimal" w:pos="971"/>
              </w:tabs>
              <w:rPr>
                <w:sz w:val="22"/>
              </w:rPr>
            </w:pPr>
            <w:r>
              <w:rPr>
                <w:sz w:val="22"/>
              </w:rPr>
              <w:tab/>
              <w:t>$</w:t>
            </w:r>
            <w:r>
              <w:rPr>
                <w:sz w:val="22"/>
              </w:rPr>
              <w:tab/>
              <w:t>-</w:t>
            </w:r>
          </w:p>
        </w:tc>
      </w:tr>
      <w:tr w:rsidR="008A4F89" w:rsidTr="00DC0F80">
        <w:trPr>
          <w:jc w:val="center"/>
        </w:trPr>
        <w:tc>
          <w:tcPr>
            <w:tcW w:w="5205" w:type="dxa"/>
            <w:tcBorders>
              <w:top w:val="nil"/>
              <w:left w:val="nil"/>
              <w:bottom w:val="nil"/>
              <w:right w:val="nil"/>
            </w:tcBorders>
            <w:vAlign w:val="bottom"/>
          </w:tcPr>
          <w:p w:rsidR="008A4F89" w:rsidRDefault="008A4F89" w:rsidP="00DC0F80">
            <w:pPr>
              <w:pStyle w:val="EnvelopeReturn"/>
              <w:rPr>
                <w:sz w:val="22"/>
                <w:szCs w:val="24"/>
              </w:rPr>
            </w:pPr>
            <w:r>
              <w:rPr>
                <w:b/>
                <w:bCs/>
                <w:sz w:val="22"/>
                <w:szCs w:val="24"/>
              </w:rPr>
              <w:t>Total Debt</w:t>
            </w:r>
          </w:p>
        </w:tc>
        <w:tc>
          <w:tcPr>
            <w:tcW w:w="1890" w:type="dxa"/>
            <w:tcBorders>
              <w:top w:val="single" w:sz="8" w:space="0" w:color="auto"/>
              <w:left w:val="nil"/>
              <w:right w:val="nil"/>
            </w:tcBorders>
            <w:vAlign w:val="bottom"/>
          </w:tcPr>
          <w:p w:rsidR="008A4F89" w:rsidRDefault="008A4F89" w:rsidP="00004BED">
            <w:pPr>
              <w:pStyle w:val="EnvelopeReturn"/>
              <w:tabs>
                <w:tab w:val="left" w:pos="144"/>
                <w:tab w:val="decimal" w:pos="971"/>
              </w:tabs>
              <w:rPr>
                <w:sz w:val="22"/>
              </w:rPr>
            </w:pPr>
            <w:r>
              <w:rPr>
                <w:sz w:val="22"/>
              </w:rPr>
              <w:tab/>
              <w:t>$</w:t>
            </w:r>
            <w:r>
              <w:rPr>
                <w:sz w:val="22"/>
              </w:rPr>
              <w:tab/>
              <w:t>1,5</w:t>
            </w:r>
            <w:r w:rsidR="00004BED">
              <w:rPr>
                <w:sz w:val="22"/>
              </w:rPr>
              <w:t>00</w:t>
            </w:r>
            <w:r>
              <w:rPr>
                <w:sz w:val="22"/>
              </w:rPr>
              <w:t>.</w:t>
            </w:r>
            <w:r w:rsidR="00004BED">
              <w:rPr>
                <w:sz w:val="22"/>
              </w:rPr>
              <w:t>4</w:t>
            </w:r>
          </w:p>
        </w:tc>
        <w:tc>
          <w:tcPr>
            <w:tcW w:w="1980" w:type="dxa"/>
            <w:tcBorders>
              <w:top w:val="single" w:sz="8" w:space="0" w:color="auto"/>
              <w:left w:val="nil"/>
              <w:right w:val="nil"/>
            </w:tcBorders>
            <w:vAlign w:val="bottom"/>
          </w:tcPr>
          <w:p w:rsidR="008A4F89" w:rsidRDefault="008A4F89" w:rsidP="00DC0F80">
            <w:pPr>
              <w:pStyle w:val="EnvelopeReturn"/>
              <w:tabs>
                <w:tab w:val="left" w:pos="144"/>
                <w:tab w:val="decimal" w:pos="971"/>
              </w:tabs>
              <w:rPr>
                <w:sz w:val="22"/>
              </w:rPr>
            </w:pPr>
            <w:r>
              <w:rPr>
                <w:sz w:val="22"/>
              </w:rPr>
              <w:tab/>
              <w:t>$</w:t>
            </w:r>
            <w:r>
              <w:rPr>
                <w:sz w:val="22"/>
              </w:rPr>
              <w:tab/>
              <w:t>1,236.1</w:t>
            </w:r>
          </w:p>
        </w:tc>
      </w:tr>
      <w:tr w:rsidR="008A4F89" w:rsidTr="00DC0F80">
        <w:trPr>
          <w:trHeight w:val="63"/>
          <w:jc w:val="center"/>
        </w:trPr>
        <w:tc>
          <w:tcPr>
            <w:tcW w:w="5205" w:type="dxa"/>
            <w:tcBorders>
              <w:top w:val="nil"/>
              <w:left w:val="nil"/>
              <w:bottom w:val="nil"/>
              <w:right w:val="nil"/>
            </w:tcBorders>
            <w:vAlign w:val="bottom"/>
          </w:tcPr>
          <w:p w:rsidR="008A4F89" w:rsidRDefault="008A4F89" w:rsidP="00DC0F80">
            <w:pPr>
              <w:pStyle w:val="EnvelopeReturn"/>
              <w:rPr>
                <w:b/>
                <w:bCs/>
                <w:sz w:val="18"/>
                <w:szCs w:val="24"/>
              </w:rPr>
            </w:pPr>
          </w:p>
        </w:tc>
        <w:tc>
          <w:tcPr>
            <w:tcW w:w="1890" w:type="dxa"/>
            <w:tcBorders>
              <w:left w:val="nil"/>
              <w:bottom w:val="nil"/>
              <w:right w:val="nil"/>
            </w:tcBorders>
            <w:vAlign w:val="bottom"/>
          </w:tcPr>
          <w:p w:rsidR="008A4F89" w:rsidRDefault="008A4F89" w:rsidP="00DC0F80">
            <w:pPr>
              <w:pStyle w:val="EnvelopeReturn"/>
              <w:tabs>
                <w:tab w:val="left" w:pos="144"/>
                <w:tab w:val="decimal" w:pos="971"/>
              </w:tabs>
              <w:rPr>
                <w:sz w:val="18"/>
                <w:highlight w:val="yellow"/>
              </w:rPr>
            </w:pPr>
          </w:p>
        </w:tc>
        <w:tc>
          <w:tcPr>
            <w:tcW w:w="1980" w:type="dxa"/>
            <w:tcBorders>
              <w:left w:val="nil"/>
              <w:bottom w:val="nil"/>
              <w:right w:val="nil"/>
            </w:tcBorders>
            <w:vAlign w:val="bottom"/>
          </w:tcPr>
          <w:p w:rsidR="008A4F89" w:rsidRDefault="008A4F89" w:rsidP="00DC0F80">
            <w:pPr>
              <w:pStyle w:val="EnvelopeReturn"/>
              <w:tabs>
                <w:tab w:val="left" w:pos="144"/>
                <w:tab w:val="decimal" w:pos="971"/>
              </w:tabs>
              <w:rPr>
                <w:sz w:val="18"/>
                <w:highlight w:val="yellow"/>
              </w:rPr>
            </w:pPr>
          </w:p>
        </w:tc>
      </w:tr>
      <w:tr w:rsidR="008A4F89" w:rsidTr="00DC0F80">
        <w:trPr>
          <w:jc w:val="center"/>
        </w:trPr>
        <w:tc>
          <w:tcPr>
            <w:tcW w:w="5205" w:type="dxa"/>
            <w:tcBorders>
              <w:top w:val="nil"/>
              <w:left w:val="nil"/>
              <w:bottom w:val="nil"/>
              <w:right w:val="nil"/>
            </w:tcBorders>
            <w:vAlign w:val="bottom"/>
          </w:tcPr>
          <w:p w:rsidR="008A4F89" w:rsidRDefault="008A4F89" w:rsidP="00DC0F80">
            <w:pPr>
              <w:pStyle w:val="EnvelopeReturn"/>
              <w:rPr>
                <w:sz w:val="22"/>
                <w:szCs w:val="24"/>
              </w:rPr>
            </w:pPr>
            <w:r>
              <w:rPr>
                <w:b/>
                <w:bCs/>
                <w:sz w:val="22"/>
                <w:szCs w:val="24"/>
              </w:rPr>
              <w:t>Cash on Hand</w:t>
            </w:r>
          </w:p>
        </w:tc>
        <w:tc>
          <w:tcPr>
            <w:tcW w:w="1890" w:type="dxa"/>
            <w:tcBorders>
              <w:top w:val="nil"/>
              <w:left w:val="nil"/>
              <w:bottom w:val="nil"/>
              <w:right w:val="nil"/>
            </w:tcBorders>
            <w:vAlign w:val="bottom"/>
          </w:tcPr>
          <w:p w:rsidR="008A4F89" w:rsidRDefault="008A4F89" w:rsidP="00004BED">
            <w:pPr>
              <w:pStyle w:val="EnvelopeReturn"/>
              <w:tabs>
                <w:tab w:val="left" w:pos="144"/>
                <w:tab w:val="decimal" w:pos="971"/>
              </w:tabs>
              <w:rPr>
                <w:sz w:val="22"/>
              </w:rPr>
            </w:pPr>
            <w:r>
              <w:rPr>
                <w:sz w:val="22"/>
              </w:rPr>
              <w:tab/>
              <w:t>$</w:t>
            </w:r>
            <w:r>
              <w:rPr>
                <w:sz w:val="22"/>
              </w:rPr>
              <w:tab/>
            </w:r>
            <w:r w:rsidR="00004BED">
              <w:rPr>
                <w:sz w:val="22"/>
              </w:rPr>
              <w:t>26</w:t>
            </w:r>
            <w:r>
              <w:rPr>
                <w:sz w:val="22"/>
              </w:rPr>
              <w:t>.</w:t>
            </w:r>
            <w:r w:rsidR="00004BED">
              <w:rPr>
                <w:sz w:val="22"/>
              </w:rPr>
              <w:t>9</w:t>
            </w:r>
          </w:p>
        </w:tc>
        <w:tc>
          <w:tcPr>
            <w:tcW w:w="1980" w:type="dxa"/>
            <w:tcBorders>
              <w:top w:val="nil"/>
              <w:left w:val="nil"/>
              <w:bottom w:val="nil"/>
              <w:right w:val="nil"/>
            </w:tcBorders>
            <w:vAlign w:val="bottom"/>
          </w:tcPr>
          <w:p w:rsidR="008A4F89" w:rsidRDefault="008A4F89" w:rsidP="00DC0F80">
            <w:pPr>
              <w:pStyle w:val="EnvelopeReturn"/>
              <w:tabs>
                <w:tab w:val="left" w:pos="144"/>
                <w:tab w:val="decimal" w:pos="971"/>
              </w:tabs>
              <w:rPr>
                <w:sz w:val="22"/>
              </w:rPr>
            </w:pPr>
            <w:r>
              <w:rPr>
                <w:sz w:val="22"/>
              </w:rPr>
              <w:tab/>
              <w:t>$</w:t>
            </w:r>
            <w:r>
              <w:rPr>
                <w:sz w:val="22"/>
              </w:rPr>
              <w:tab/>
              <w:t>131.9</w:t>
            </w:r>
          </w:p>
        </w:tc>
      </w:tr>
    </w:tbl>
    <w:p w:rsidR="008A4F89" w:rsidRPr="00B338F9" w:rsidRDefault="008A4F89" w:rsidP="0017058C">
      <w:pPr>
        <w:spacing w:line="264" w:lineRule="auto"/>
        <w:jc w:val="both"/>
        <w:rPr>
          <w:rFonts w:ascii="Arial" w:hAnsi="Arial" w:cs="Arial"/>
          <w:sz w:val="22"/>
          <w:szCs w:val="22"/>
        </w:rPr>
      </w:pPr>
    </w:p>
    <w:p w:rsidR="0017058C" w:rsidRDefault="0017058C" w:rsidP="0017058C">
      <w:pPr>
        <w:spacing w:line="264" w:lineRule="auto"/>
        <w:jc w:val="center"/>
        <w:rPr>
          <w:rFonts w:ascii="Arial" w:hAnsi="Arial" w:cs="Arial"/>
          <w:sz w:val="22"/>
        </w:rPr>
      </w:pPr>
    </w:p>
    <w:p w:rsidR="0017058C" w:rsidRPr="00A0064D" w:rsidRDefault="00004BED" w:rsidP="0017058C">
      <w:pPr>
        <w:pStyle w:val="Heading4"/>
        <w:spacing w:line="264" w:lineRule="auto"/>
        <w:rPr>
          <w:rFonts w:cs="Arial"/>
          <w:bCs/>
        </w:rPr>
      </w:pPr>
      <w:r>
        <w:rPr>
          <w:rFonts w:cs="Arial"/>
          <w:bCs/>
        </w:rPr>
        <w:t xml:space="preserve">Second </w:t>
      </w:r>
      <w:r w:rsidR="0017058C" w:rsidRPr="00A0064D">
        <w:rPr>
          <w:rFonts w:cs="Arial"/>
          <w:bCs/>
        </w:rPr>
        <w:t>Quarter Conference Call</w:t>
      </w:r>
    </w:p>
    <w:p w:rsidR="0017058C" w:rsidRPr="00A0064D" w:rsidRDefault="0017058C" w:rsidP="0017058C">
      <w:pPr>
        <w:spacing w:line="264" w:lineRule="auto"/>
        <w:jc w:val="both"/>
        <w:rPr>
          <w:rFonts w:ascii="Arial" w:hAnsi="Arial" w:cs="Arial"/>
          <w:sz w:val="22"/>
        </w:rPr>
      </w:pPr>
      <w:r w:rsidRPr="00A0064D">
        <w:rPr>
          <w:rFonts w:ascii="Arial" w:hAnsi="Arial" w:cs="Arial"/>
          <w:sz w:val="22"/>
        </w:rPr>
        <w:t xml:space="preserve">Nexstar will host a conference call at 10:00 a.m. ET today.  Senior management will discuss the financial results and host a question and answer session.  The dial in number for the audio conference call is </w:t>
      </w:r>
      <w:r w:rsidR="009A5954" w:rsidRPr="00607B25">
        <w:rPr>
          <w:rFonts w:ascii="Arial" w:hAnsi="Arial" w:cs="Arial"/>
          <w:color w:val="000000"/>
          <w:sz w:val="22"/>
          <w:szCs w:val="22"/>
        </w:rPr>
        <w:t>719/325-</w:t>
      </w:r>
      <w:r w:rsidR="009A5954">
        <w:rPr>
          <w:rFonts w:ascii="Arial" w:hAnsi="Arial" w:cs="Arial"/>
          <w:color w:val="000000"/>
          <w:sz w:val="22"/>
          <w:szCs w:val="22"/>
        </w:rPr>
        <w:t>235</w:t>
      </w:r>
      <w:r w:rsidR="009A5954" w:rsidRPr="00607B25">
        <w:rPr>
          <w:rFonts w:ascii="Arial" w:hAnsi="Arial" w:cs="Arial"/>
          <w:color w:val="000000"/>
          <w:sz w:val="22"/>
          <w:szCs w:val="22"/>
        </w:rPr>
        <w:t>4</w:t>
      </w:r>
      <w:r w:rsidR="009A5954" w:rsidRPr="002D77B7">
        <w:rPr>
          <w:rFonts w:ascii="Arial" w:hAnsi="Arial" w:cs="Arial"/>
          <w:color w:val="000000"/>
          <w:sz w:val="22"/>
          <w:szCs w:val="22"/>
        </w:rPr>
        <w:t xml:space="preserve">, conference ID </w:t>
      </w:r>
      <w:r w:rsidR="009A5954">
        <w:rPr>
          <w:rFonts w:ascii="Arial" w:hAnsi="Arial" w:cs="Arial"/>
          <w:color w:val="000000"/>
          <w:sz w:val="22"/>
          <w:szCs w:val="22"/>
        </w:rPr>
        <w:t>6551580</w:t>
      </w:r>
      <w:r w:rsidRPr="00A0064D">
        <w:rPr>
          <w:rFonts w:ascii="Arial" w:hAnsi="Arial" w:cs="Arial"/>
          <w:color w:val="000000"/>
          <w:sz w:val="22"/>
          <w:szCs w:val="22"/>
        </w:rPr>
        <w:t xml:space="preserve"> (domestic and international callers)</w:t>
      </w:r>
      <w:r w:rsidRPr="00A0064D">
        <w:rPr>
          <w:rFonts w:ascii="Arial" w:hAnsi="Arial" w:cs="Arial"/>
          <w:sz w:val="22"/>
        </w:rPr>
        <w:t xml:space="preserve">.  In addition, a live audio webcast of the call will be accessible to the public on Nexstar’s web site, </w:t>
      </w:r>
      <w:hyperlink r:id="rId9" w:history="1">
        <w:r w:rsidRPr="008A4F89">
          <w:rPr>
            <w:rFonts w:ascii="Arial" w:hAnsi="Arial"/>
          </w:rPr>
          <w:t>www.nexstar.tv</w:t>
        </w:r>
      </w:hyperlink>
      <w:r w:rsidRPr="00A0064D">
        <w:rPr>
          <w:rFonts w:ascii="Arial" w:hAnsi="Arial" w:cs="Arial"/>
          <w:sz w:val="22"/>
        </w:rPr>
        <w:t xml:space="preserve"> and a recording of the webcast will be archived on the site for 90 days following the live event.</w:t>
      </w:r>
    </w:p>
    <w:p w:rsidR="0017058C" w:rsidRPr="00A0064D" w:rsidRDefault="0017058C" w:rsidP="0017058C">
      <w:pPr>
        <w:spacing w:line="264" w:lineRule="auto"/>
        <w:jc w:val="both"/>
        <w:rPr>
          <w:rFonts w:ascii="Arial" w:hAnsi="Arial" w:cs="Arial"/>
          <w:sz w:val="22"/>
        </w:rPr>
      </w:pPr>
    </w:p>
    <w:p w:rsidR="0017058C" w:rsidRPr="00A0064D" w:rsidRDefault="0017058C" w:rsidP="0017058C">
      <w:pPr>
        <w:pStyle w:val="Heading4"/>
        <w:spacing w:line="264" w:lineRule="auto"/>
        <w:rPr>
          <w:rFonts w:cs="Arial"/>
          <w:bCs/>
        </w:rPr>
      </w:pPr>
      <w:r w:rsidRPr="00A0064D">
        <w:rPr>
          <w:rFonts w:cs="Arial"/>
          <w:bCs/>
        </w:rPr>
        <w:t>Definitions and Disclosures Regarding non-GAAP Financial Information</w:t>
      </w:r>
    </w:p>
    <w:p w:rsidR="0017058C" w:rsidRPr="00A0064D" w:rsidRDefault="0017058C" w:rsidP="0017058C">
      <w:pPr>
        <w:spacing w:line="264" w:lineRule="auto"/>
        <w:jc w:val="both"/>
        <w:rPr>
          <w:rFonts w:ascii="Arial" w:hAnsi="Arial" w:cs="Arial"/>
          <w:sz w:val="22"/>
        </w:rPr>
      </w:pPr>
      <w:r w:rsidRPr="00A0064D">
        <w:rPr>
          <w:rFonts w:ascii="Arial" w:hAnsi="Arial" w:cs="Arial"/>
          <w:sz w:val="22"/>
        </w:rPr>
        <w:t>Broadcast cash flow is calculated as income from operations, plus corporate expenses, depreciation, amortization of intangible assets and broadcast rights (excluding barter)</w:t>
      </w:r>
      <w:r>
        <w:rPr>
          <w:rFonts w:ascii="Arial" w:hAnsi="Arial" w:cs="Arial"/>
          <w:sz w:val="22"/>
        </w:rPr>
        <w:t xml:space="preserve">, </w:t>
      </w:r>
      <w:r w:rsidR="00251689">
        <w:rPr>
          <w:rFonts w:ascii="Arial" w:hAnsi="Arial" w:cs="Arial"/>
          <w:sz w:val="22"/>
        </w:rPr>
        <w:t xml:space="preserve">net </w:t>
      </w:r>
      <w:r>
        <w:rPr>
          <w:rFonts w:ascii="Arial" w:hAnsi="Arial" w:cs="Arial"/>
          <w:sz w:val="22"/>
        </w:rPr>
        <w:t>loss on asset disposal and non-cash represen</w:t>
      </w:r>
      <w:r w:rsidR="00251689">
        <w:rPr>
          <w:rFonts w:ascii="Arial" w:hAnsi="Arial" w:cs="Arial"/>
          <w:sz w:val="22"/>
        </w:rPr>
        <w:t>tation contract termination fee</w:t>
      </w:r>
      <w:r w:rsidRPr="00A0064D">
        <w:rPr>
          <w:rFonts w:ascii="Arial" w:hAnsi="Arial" w:cs="Arial"/>
          <w:sz w:val="22"/>
        </w:rPr>
        <w:t xml:space="preserve">, minus broadcast rights payments.  </w:t>
      </w:r>
    </w:p>
    <w:p w:rsidR="0017058C" w:rsidRPr="00A0064D" w:rsidRDefault="0017058C" w:rsidP="0017058C">
      <w:pPr>
        <w:spacing w:line="264" w:lineRule="auto"/>
        <w:rPr>
          <w:rFonts w:ascii="Arial" w:hAnsi="Arial" w:cs="Arial"/>
          <w:sz w:val="22"/>
        </w:rPr>
      </w:pPr>
    </w:p>
    <w:p w:rsidR="0017058C" w:rsidRPr="00A0064D" w:rsidRDefault="0017058C" w:rsidP="0017058C">
      <w:pPr>
        <w:pStyle w:val="BodyTextIndent"/>
        <w:tabs>
          <w:tab w:val="left" w:pos="360"/>
          <w:tab w:val="left" w:pos="720"/>
        </w:tabs>
        <w:suppressAutoHyphens/>
        <w:autoSpaceDE/>
        <w:autoSpaceDN/>
        <w:adjustRightInd/>
        <w:spacing w:line="264" w:lineRule="auto"/>
        <w:rPr>
          <w:rFonts w:ascii="Arial" w:hAnsi="Arial" w:cs="Arial"/>
          <w:sz w:val="22"/>
        </w:rPr>
      </w:pPr>
      <w:r w:rsidRPr="00A0064D">
        <w:rPr>
          <w:rFonts w:ascii="Arial" w:hAnsi="Arial" w:cs="Arial"/>
          <w:sz w:val="22"/>
        </w:rPr>
        <w:t>Adjusted EBITDA is calculated as broadcast cash flow less corporate expenses.</w:t>
      </w:r>
    </w:p>
    <w:p w:rsidR="0017058C" w:rsidRPr="00A0064D" w:rsidRDefault="0017058C" w:rsidP="0017058C">
      <w:pPr>
        <w:spacing w:line="264" w:lineRule="auto"/>
        <w:jc w:val="both"/>
        <w:rPr>
          <w:rFonts w:ascii="Arial" w:hAnsi="Arial" w:cs="Arial"/>
          <w:sz w:val="22"/>
        </w:rPr>
      </w:pPr>
    </w:p>
    <w:p w:rsidR="0017058C" w:rsidRPr="00A0064D" w:rsidRDefault="0017058C" w:rsidP="0017058C">
      <w:pPr>
        <w:spacing w:line="264" w:lineRule="auto"/>
        <w:jc w:val="both"/>
        <w:rPr>
          <w:rFonts w:ascii="Arial" w:hAnsi="Arial" w:cs="Arial"/>
          <w:sz w:val="22"/>
        </w:rPr>
      </w:pPr>
      <w:r w:rsidRPr="00A0064D">
        <w:rPr>
          <w:rFonts w:ascii="Arial" w:hAnsi="Arial" w:cs="Arial"/>
          <w:sz w:val="22"/>
        </w:rPr>
        <w:t>Free cash flow is calculated as income from operations plus depreciation, amortization of intangible assets and broadcast rights (excluding barter),</w:t>
      </w:r>
      <w:r w:rsidR="00251689">
        <w:rPr>
          <w:rFonts w:ascii="Arial" w:hAnsi="Arial" w:cs="Arial"/>
          <w:sz w:val="22"/>
        </w:rPr>
        <w:t xml:space="preserve"> net</w:t>
      </w:r>
      <w:r w:rsidRPr="00A0064D">
        <w:rPr>
          <w:rFonts w:ascii="Arial" w:hAnsi="Arial" w:cs="Arial"/>
          <w:sz w:val="22"/>
        </w:rPr>
        <w:t xml:space="preserve"> loss on asset disposal, non-cash </w:t>
      </w:r>
      <w:r>
        <w:rPr>
          <w:rFonts w:ascii="Arial" w:hAnsi="Arial" w:cs="Arial"/>
          <w:sz w:val="22"/>
        </w:rPr>
        <w:t>compensation</w:t>
      </w:r>
      <w:r w:rsidRPr="00A0064D">
        <w:rPr>
          <w:rFonts w:ascii="Arial" w:hAnsi="Arial" w:cs="Arial"/>
          <w:sz w:val="22"/>
        </w:rPr>
        <w:t xml:space="preserve"> expense</w:t>
      </w:r>
      <w:r>
        <w:rPr>
          <w:rFonts w:ascii="Arial" w:hAnsi="Arial" w:cs="Arial"/>
          <w:sz w:val="22"/>
        </w:rPr>
        <w:t xml:space="preserve"> and non-cash representation contract termination fee</w:t>
      </w:r>
      <w:r w:rsidRPr="00A0064D">
        <w:rPr>
          <w:rFonts w:ascii="Arial" w:hAnsi="Arial" w:cs="Arial"/>
          <w:sz w:val="22"/>
        </w:rPr>
        <w:t xml:space="preserve">, less payments for broadcast rights, cash interest expense, capital expenditures and net </w:t>
      </w:r>
      <w:r w:rsidR="00826387">
        <w:rPr>
          <w:rFonts w:ascii="Arial" w:hAnsi="Arial" w:cs="Arial"/>
          <w:sz w:val="22"/>
        </w:rPr>
        <w:t xml:space="preserve">operating </w:t>
      </w:r>
      <w:r w:rsidRPr="00A0064D">
        <w:rPr>
          <w:rFonts w:ascii="Arial" w:hAnsi="Arial" w:cs="Arial"/>
          <w:sz w:val="22"/>
        </w:rPr>
        <w:t>cash income taxes.</w:t>
      </w:r>
    </w:p>
    <w:p w:rsidR="0017058C" w:rsidRDefault="0017058C" w:rsidP="0017058C">
      <w:pPr>
        <w:spacing w:line="264" w:lineRule="auto"/>
        <w:rPr>
          <w:rFonts w:ascii="Arial" w:hAnsi="Arial" w:cs="Arial"/>
          <w:sz w:val="22"/>
        </w:rPr>
      </w:pPr>
    </w:p>
    <w:p w:rsidR="008A4F89" w:rsidRPr="00A0064D" w:rsidRDefault="008A4F89" w:rsidP="008A4F89">
      <w:pPr>
        <w:tabs>
          <w:tab w:val="center" w:pos="4500"/>
        </w:tabs>
        <w:spacing w:line="264" w:lineRule="auto"/>
        <w:jc w:val="both"/>
        <w:rPr>
          <w:rFonts w:ascii="Arial" w:hAnsi="Arial" w:cs="Arial"/>
          <w:sz w:val="22"/>
        </w:rPr>
      </w:pPr>
      <w:r>
        <w:rPr>
          <w:rFonts w:ascii="Arial" w:hAnsi="Arial" w:cs="Arial"/>
          <w:sz w:val="22"/>
        </w:rPr>
        <w:t>Broadcast cash flow, A</w:t>
      </w:r>
      <w:r w:rsidRPr="00A0064D">
        <w:rPr>
          <w:rFonts w:ascii="Arial" w:hAnsi="Arial" w:cs="Arial"/>
          <w:sz w:val="22"/>
        </w:rPr>
        <w:t>djusted EBITDA and free cash flow results are non-GAAP financial measures.  Nexstar believes the presentation of these non-GAAP measures are useful to investors because they are used by lenders to measure the Company’s ability to service debt; by industry analysts to determine the market value of stations and their operating performance; by management to identify the cash available to service debt, make strategic acquisitions and investments, maintain capital assets and fund ongoing operations and working capital needs; and, because they reflect the most up-to-date operating results of the stations inclusive of pending acquisitions, TBAs or LMAs.  Management believes they also provide an additional basis from which investors can establish forecasts and valuations for the Company’s business.</w:t>
      </w:r>
    </w:p>
    <w:p w:rsidR="008A4F89" w:rsidRDefault="008A4F89" w:rsidP="008A4F89">
      <w:pPr>
        <w:tabs>
          <w:tab w:val="center" w:pos="4500"/>
        </w:tabs>
        <w:jc w:val="both"/>
        <w:rPr>
          <w:rFonts w:ascii="Arial" w:hAnsi="Arial" w:cs="Arial"/>
          <w:sz w:val="22"/>
        </w:rPr>
      </w:pPr>
    </w:p>
    <w:p w:rsidR="008A4F89" w:rsidRPr="00A0064D" w:rsidRDefault="008A4F89" w:rsidP="008A4F89">
      <w:pPr>
        <w:spacing w:line="264" w:lineRule="auto"/>
        <w:jc w:val="both"/>
        <w:rPr>
          <w:rFonts w:ascii="Arial" w:hAnsi="Arial" w:cs="Arial"/>
          <w:sz w:val="22"/>
        </w:rPr>
      </w:pPr>
      <w:r w:rsidRPr="00A0064D">
        <w:rPr>
          <w:rFonts w:ascii="Arial" w:hAnsi="Arial" w:cs="Arial"/>
          <w:sz w:val="22"/>
        </w:rPr>
        <w:t>For a reconciliation of these non-GAAP financial measurements to the GAAP financial results cited in this news announcement, please see the supplemental tables at the end of this release.</w:t>
      </w:r>
    </w:p>
    <w:p w:rsidR="008A4F89" w:rsidRPr="00A0064D" w:rsidRDefault="008A4F89" w:rsidP="0017058C">
      <w:pPr>
        <w:spacing w:line="264" w:lineRule="auto"/>
        <w:rPr>
          <w:rFonts w:ascii="Arial" w:hAnsi="Arial" w:cs="Arial"/>
          <w:sz w:val="22"/>
        </w:rPr>
      </w:pPr>
    </w:p>
    <w:p w:rsidR="0017058C" w:rsidRDefault="0017058C" w:rsidP="0017058C">
      <w:pPr>
        <w:spacing w:line="264" w:lineRule="auto"/>
        <w:jc w:val="center"/>
        <w:rPr>
          <w:rFonts w:ascii="Arial" w:hAnsi="Arial" w:cs="Arial"/>
          <w:sz w:val="22"/>
        </w:rPr>
      </w:pPr>
      <w:r>
        <w:rPr>
          <w:rFonts w:ascii="Arial" w:hAnsi="Arial" w:cs="Arial"/>
          <w:sz w:val="22"/>
        </w:rPr>
        <w:t>-more-</w:t>
      </w:r>
    </w:p>
    <w:p w:rsidR="00C348C1" w:rsidRDefault="0017058C" w:rsidP="00C348C1">
      <w:pPr>
        <w:spacing w:line="264" w:lineRule="auto"/>
        <w:jc w:val="center"/>
        <w:rPr>
          <w:rFonts w:ascii="Arial" w:hAnsi="Arial" w:cs="Arial"/>
          <w:sz w:val="22"/>
        </w:rPr>
      </w:pPr>
      <w:r>
        <w:rPr>
          <w:rFonts w:ascii="Arial" w:hAnsi="Arial" w:cs="Arial"/>
          <w:sz w:val="22"/>
        </w:rPr>
        <w:br w:type="page"/>
      </w:r>
      <w:r w:rsidR="00C348C1">
        <w:rPr>
          <w:rFonts w:ascii="Arial" w:hAnsi="Arial" w:cs="Arial"/>
          <w:b/>
          <w:bCs/>
          <w:sz w:val="22"/>
        </w:rPr>
        <w:lastRenderedPageBreak/>
        <w:t>Nexstar Broadcasting Group Q2 2015 Results, 8/6/15</w:t>
      </w:r>
      <w:r w:rsidR="00C348C1">
        <w:rPr>
          <w:rFonts w:ascii="Arial" w:hAnsi="Arial" w:cs="Arial"/>
          <w:sz w:val="22"/>
        </w:rPr>
        <w:tab/>
      </w:r>
      <w:r w:rsidR="00C348C1">
        <w:rPr>
          <w:rFonts w:ascii="Arial" w:hAnsi="Arial" w:cs="Arial"/>
          <w:sz w:val="22"/>
        </w:rPr>
        <w:tab/>
      </w:r>
      <w:r w:rsidR="00C348C1">
        <w:rPr>
          <w:rFonts w:ascii="Arial" w:hAnsi="Arial" w:cs="Arial"/>
          <w:sz w:val="22"/>
        </w:rPr>
        <w:tab/>
      </w:r>
      <w:r w:rsidR="00C348C1">
        <w:rPr>
          <w:rFonts w:ascii="Arial" w:hAnsi="Arial" w:cs="Arial"/>
          <w:sz w:val="22"/>
        </w:rPr>
        <w:tab/>
      </w:r>
      <w:r w:rsidR="00C348C1">
        <w:rPr>
          <w:rFonts w:ascii="Arial" w:hAnsi="Arial" w:cs="Arial"/>
          <w:sz w:val="22"/>
        </w:rPr>
        <w:tab/>
        <w:t>page 5</w:t>
      </w:r>
    </w:p>
    <w:p w:rsidR="0017058C" w:rsidRDefault="0017058C" w:rsidP="00C348C1">
      <w:pPr>
        <w:spacing w:line="264" w:lineRule="auto"/>
        <w:jc w:val="center"/>
        <w:rPr>
          <w:rFonts w:ascii="Arial" w:hAnsi="Arial" w:cs="Arial"/>
          <w:sz w:val="22"/>
        </w:rPr>
      </w:pPr>
    </w:p>
    <w:p w:rsidR="0017058C" w:rsidRPr="00A0064D" w:rsidRDefault="0017058C" w:rsidP="0017058C">
      <w:pPr>
        <w:pStyle w:val="BodyTextIndent"/>
        <w:suppressAutoHyphens/>
        <w:spacing w:line="264" w:lineRule="auto"/>
        <w:jc w:val="both"/>
        <w:rPr>
          <w:rFonts w:ascii="Arial" w:hAnsi="Arial" w:cs="Arial"/>
          <w:b/>
          <w:bCs/>
          <w:sz w:val="22"/>
        </w:rPr>
      </w:pPr>
      <w:r w:rsidRPr="00A0064D">
        <w:rPr>
          <w:rFonts w:ascii="Arial" w:hAnsi="Arial" w:cs="Arial"/>
          <w:b/>
          <w:bCs/>
          <w:sz w:val="22"/>
        </w:rPr>
        <w:t>About Nexstar Broadcasting Group, Inc.</w:t>
      </w:r>
    </w:p>
    <w:p w:rsidR="0017058C" w:rsidRPr="0091741C" w:rsidRDefault="009519B8" w:rsidP="0017058C">
      <w:pPr>
        <w:pStyle w:val="NoSpacing"/>
        <w:spacing w:line="264" w:lineRule="auto"/>
        <w:jc w:val="both"/>
        <w:rPr>
          <w:rFonts w:ascii="Arial" w:hAnsi="Arial" w:cs="Arial"/>
        </w:rPr>
      </w:pPr>
      <w:hyperlink r:id="rId10" w:history="1">
        <w:r w:rsidR="0017058C" w:rsidRPr="0091741C">
          <w:rPr>
            <w:rStyle w:val="Hyperlink"/>
            <w:rFonts w:ascii="Arial" w:hAnsi="Arial" w:cs="Arial"/>
          </w:rPr>
          <w:t>Nexstar Broadcasting Group</w:t>
        </w:r>
      </w:hyperlink>
      <w:r w:rsidR="0017058C" w:rsidRPr="0091741C">
        <w:rPr>
          <w:rFonts w:ascii="Arial" w:hAnsi="Arial" w:cs="Arial"/>
        </w:rPr>
        <w:t xml:space="preserve"> </w:t>
      </w:r>
      <w:r w:rsidR="0091741C" w:rsidRPr="0091741C">
        <w:rPr>
          <w:rFonts w:ascii="Arial" w:hAnsi="Arial" w:cs="Arial"/>
        </w:rPr>
        <w:t>is a leading diversified media company that leverages localism to bring new services and value to consumers and advertisers through its traditional media, digital and mobile media platforms. Nexstar owns, operates, programs or provides sales and other services to 10</w:t>
      </w:r>
      <w:r w:rsidR="007E1158">
        <w:rPr>
          <w:rFonts w:ascii="Arial" w:hAnsi="Arial" w:cs="Arial"/>
        </w:rPr>
        <w:t>7</w:t>
      </w:r>
      <w:r w:rsidR="0091741C" w:rsidRPr="0091741C">
        <w:rPr>
          <w:rFonts w:ascii="Arial" w:hAnsi="Arial" w:cs="Arial"/>
        </w:rPr>
        <w:t xml:space="preserve"> television stations and related digital multicast signals reaching 58 markets or approximately 18.0% of all U.S. television households. Nexstar’s portfolio includes affiliates of NBC, CBS, ABC, FOX, MyNetworkTV, The CW, Telemundo, Bounce TV, Me-TV, LATV</w:t>
      </w:r>
      <w:r w:rsidR="007E1158">
        <w:rPr>
          <w:rFonts w:ascii="Arial" w:hAnsi="Arial" w:cs="Arial"/>
        </w:rPr>
        <w:t xml:space="preserve">, RTV, Estrella, </w:t>
      </w:r>
      <w:r w:rsidR="00DE2941">
        <w:rPr>
          <w:rFonts w:ascii="Arial" w:hAnsi="Arial" w:cs="Arial"/>
        </w:rPr>
        <w:t>This TV, Weather Nation Utah, Movies! and News/Weather.</w:t>
      </w:r>
      <w:r w:rsidR="009D42DD">
        <w:rPr>
          <w:rFonts w:ascii="Arial" w:hAnsi="Arial" w:cs="Arial"/>
        </w:rPr>
        <w:t xml:space="preserve"> N</w:t>
      </w:r>
      <w:r w:rsidR="0091741C" w:rsidRPr="0091741C">
        <w:rPr>
          <w:rFonts w:ascii="Arial" w:hAnsi="Arial" w:cs="Arial"/>
        </w:rPr>
        <w:t>exstar’s community portal websites offer additional hyper-local content and verticals for consumers and advertisers, allowing audiences to choose where, when and how they access content while creating new revenue opportunities.</w:t>
      </w:r>
    </w:p>
    <w:p w:rsidR="0017058C" w:rsidRDefault="0017058C" w:rsidP="0017058C">
      <w:pPr>
        <w:pStyle w:val="BalloonText"/>
        <w:rPr>
          <w:rFonts w:ascii="Arial" w:hAnsi="Arial"/>
          <w:szCs w:val="20"/>
        </w:rPr>
      </w:pPr>
    </w:p>
    <w:p w:rsidR="0017058C" w:rsidRDefault="0017058C" w:rsidP="0017058C">
      <w:pPr>
        <w:pStyle w:val="Heading5"/>
        <w:spacing w:line="240" w:lineRule="auto"/>
        <w:jc w:val="both"/>
      </w:pPr>
      <w:r>
        <w:t>Forward-Looking Statements</w:t>
      </w:r>
    </w:p>
    <w:p w:rsidR="0017058C" w:rsidRPr="00BA3C1A" w:rsidRDefault="0017058C" w:rsidP="0017058C">
      <w:pPr>
        <w:jc w:val="both"/>
        <w:rPr>
          <w:rFonts w:ascii="Arial" w:hAnsi="Arial"/>
          <w:sz w:val="20"/>
        </w:rPr>
      </w:pPr>
      <w:r w:rsidRPr="00BA3C1A">
        <w:rPr>
          <w:rFonts w:ascii="Arial" w:hAnsi="Arial"/>
          <w:sz w:val="18"/>
        </w:rPr>
        <w:t>This news release includes forward-looking statements. We have based these forward-looking statements on our current expectations and projections about future events. Forward-looking statements include information preceded by, followed by, or that includes the words "guidance," "believes," "expects," "anticipates," "could," or similar expressions.  For these statements, the Company claims the protection of the safe harbor for forward-looking statements contained in the Private Securities Litigation Reform Act of 1995.  The forward-looking statements contained in this news release, concerning, among other things, changes in net revenue, cash flow and operating expenses, involve risks and uncertainties, and are subject to change based on various important factors, including the impact of changes in national and regional economies, our ability to service and refinance our outstanding debt, successful integration of acquired television stations (including achievement of synergies and cost reductions), pricing fluctuations in local and national advertising, future regulatory actions and conditions in the television stations' operating areas, competition from others in the broadcast television markets served by the Company, volatility in programming costs, the effects of governmental regulation of broadcasting, industry consolidation, technological developments and major world news events.  Unless required by law, we undertake no obligation to update or revise any forward-looking statements, whether as a result of new information, future events or otherwise.  In light of these risks, uncertainties and assumptions, the forward-looking events discussed in this news release might not occur.  You should not place undue reliance on these forward-looking statements, which speak only as of the date of this release.  For more details on factors that could affect these expectations, please see our filings with the Securities and Exchange Commission.</w:t>
      </w:r>
    </w:p>
    <w:p w:rsidR="0017058C" w:rsidRDefault="0017058C" w:rsidP="0017058C">
      <w:pPr>
        <w:pStyle w:val="BalloonText"/>
        <w:rPr>
          <w:rFonts w:ascii="Arial" w:hAnsi="Arial"/>
          <w:szCs w:val="20"/>
        </w:rPr>
      </w:pPr>
    </w:p>
    <w:p w:rsidR="0017058C" w:rsidRDefault="0017058C" w:rsidP="0017058C">
      <w:pPr>
        <w:jc w:val="both"/>
        <w:rPr>
          <w:rFonts w:ascii="Arial" w:hAnsi="Arial"/>
          <w:b/>
          <w:sz w:val="22"/>
        </w:rPr>
      </w:pPr>
      <w:r>
        <w:rPr>
          <w:rFonts w:ascii="Arial" w:hAnsi="Arial"/>
          <w:b/>
          <w:sz w:val="22"/>
        </w:rPr>
        <w:t>Contact:</w:t>
      </w:r>
    </w:p>
    <w:p w:rsidR="0017058C" w:rsidRDefault="0017058C" w:rsidP="0017058C">
      <w:pPr>
        <w:tabs>
          <w:tab w:val="left" w:pos="5760"/>
        </w:tabs>
        <w:jc w:val="both"/>
        <w:rPr>
          <w:rFonts w:ascii="Arial" w:hAnsi="Arial"/>
          <w:sz w:val="22"/>
        </w:rPr>
      </w:pPr>
      <w:r>
        <w:rPr>
          <w:rFonts w:ascii="Arial" w:hAnsi="Arial"/>
          <w:sz w:val="22"/>
        </w:rPr>
        <w:t>Thomas E. Carter</w:t>
      </w:r>
      <w:r>
        <w:rPr>
          <w:rFonts w:ascii="Arial" w:hAnsi="Arial"/>
          <w:sz w:val="22"/>
        </w:rPr>
        <w:tab/>
        <w:t>Joseph Jaffoni, Jennifer Neuman</w:t>
      </w:r>
    </w:p>
    <w:p w:rsidR="0017058C" w:rsidRDefault="0017058C" w:rsidP="0017058C">
      <w:pPr>
        <w:tabs>
          <w:tab w:val="left" w:pos="5760"/>
        </w:tabs>
        <w:jc w:val="both"/>
        <w:rPr>
          <w:rFonts w:ascii="Arial" w:hAnsi="Arial"/>
          <w:sz w:val="22"/>
        </w:rPr>
      </w:pPr>
      <w:r>
        <w:rPr>
          <w:rFonts w:ascii="Arial" w:hAnsi="Arial"/>
          <w:sz w:val="22"/>
        </w:rPr>
        <w:t>Chief Financial Officer</w:t>
      </w:r>
      <w:r>
        <w:rPr>
          <w:rFonts w:ascii="Arial" w:hAnsi="Arial"/>
          <w:sz w:val="22"/>
        </w:rPr>
        <w:tab/>
        <w:t>JCIR</w:t>
      </w:r>
    </w:p>
    <w:p w:rsidR="0017058C" w:rsidRDefault="0017058C" w:rsidP="0017058C">
      <w:pPr>
        <w:tabs>
          <w:tab w:val="left" w:pos="5760"/>
        </w:tabs>
        <w:jc w:val="both"/>
        <w:rPr>
          <w:rFonts w:ascii="Arial" w:hAnsi="Arial"/>
          <w:sz w:val="22"/>
        </w:rPr>
      </w:pPr>
      <w:r>
        <w:rPr>
          <w:rFonts w:ascii="Arial" w:hAnsi="Arial"/>
          <w:sz w:val="22"/>
        </w:rPr>
        <w:t>Nexstar Broadcasting Group, Inc.</w:t>
      </w:r>
      <w:r>
        <w:rPr>
          <w:rFonts w:ascii="Arial" w:hAnsi="Arial"/>
          <w:sz w:val="22"/>
        </w:rPr>
        <w:tab/>
        <w:t>212/835-8500 or</w:t>
      </w:r>
      <w:r w:rsidRPr="008A4F89">
        <w:rPr>
          <w:rFonts w:ascii="Arial" w:hAnsi="Arial" w:cs="Arial"/>
          <w:sz w:val="22"/>
        </w:rPr>
        <w:t xml:space="preserve"> </w:t>
      </w:r>
      <w:hyperlink r:id="rId11" w:history="1">
        <w:r w:rsidRPr="008A4F89">
          <w:rPr>
            <w:rStyle w:val="Hyperlink"/>
            <w:rFonts w:ascii="Arial" w:hAnsi="Arial" w:cs="Arial"/>
            <w:sz w:val="22"/>
          </w:rPr>
          <w:t>nxst@jcir.com</w:t>
        </w:r>
      </w:hyperlink>
    </w:p>
    <w:p w:rsidR="0017058C" w:rsidRDefault="0017058C" w:rsidP="0017058C">
      <w:pPr>
        <w:tabs>
          <w:tab w:val="left" w:pos="5760"/>
        </w:tabs>
        <w:jc w:val="both"/>
        <w:rPr>
          <w:rFonts w:ascii="Arial" w:hAnsi="Arial"/>
          <w:sz w:val="22"/>
        </w:rPr>
      </w:pPr>
      <w:r>
        <w:rPr>
          <w:rFonts w:ascii="Arial" w:hAnsi="Arial"/>
          <w:sz w:val="22"/>
        </w:rPr>
        <w:t>972/373-8800</w:t>
      </w:r>
    </w:p>
    <w:p w:rsidR="0017058C" w:rsidRDefault="0017058C" w:rsidP="0017058C">
      <w:pPr>
        <w:jc w:val="center"/>
        <w:rPr>
          <w:rFonts w:ascii="Arial" w:hAnsi="Arial"/>
          <w:sz w:val="22"/>
        </w:rPr>
      </w:pPr>
    </w:p>
    <w:p w:rsidR="0017058C" w:rsidRDefault="0017058C" w:rsidP="0017058C">
      <w:pPr>
        <w:jc w:val="center"/>
        <w:rPr>
          <w:rFonts w:ascii="Arial" w:hAnsi="Arial"/>
          <w:sz w:val="22"/>
        </w:rPr>
      </w:pPr>
      <w:r>
        <w:rPr>
          <w:rFonts w:ascii="Arial" w:hAnsi="Arial"/>
          <w:sz w:val="22"/>
        </w:rPr>
        <w:t>-tables follow-</w:t>
      </w:r>
    </w:p>
    <w:p w:rsidR="004F20A2" w:rsidRDefault="0017058C" w:rsidP="004F20A2">
      <w:pPr>
        <w:spacing w:line="264" w:lineRule="auto"/>
        <w:jc w:val="center"/>
        <w:rPr>
          <w:rFonts w:ascii="Arial" w:hAnsi="Arial" w:cs="Arial"/>
          <w:sz w:val="22"/>
        </w:rPr>
      </w:pPr>
      <w:r>
        <w:rPr>
          <w:rFonts w:ascii="Arial" w:hAnsi="Arial"/>
          <w:sz w:val="22"/>
        </w:rPr>
        <w:br w:type="page"/>
      </w:r>
      <w:r w:rsidR="004F20A2">
        <w:rPr>
          <w:rFonts w:ascii="Arial" w:hAnsi="Arial" w:cs="Arial"/>
          <w:b/>
          <w:bCs/>
          <w:sz w:val="22"/>
        </w:rPr>
        <w:lastRenderedPageBreak/>
        <w:t>Nexstar Broadcasting Group Q2 2015 Results, 8/6/15</w:t>
      </w:r>
      <w:r w:rsidR="004F20A2">
        <w:rPr>
          <w:rFonts w:ascii="Arial" w:hAnsi="Arial" w:cs="Arial"/>
          <w:sz w:val="22"/>
        </w:rPr>
        <w:tab/>
      </w:r>
      <w:r w:rsidR="004F20A2">
        <w:rPr>
          <w:rFonts w:ascii="Arial" w:hAnsi="Arial" w:cs="Arial"/>
          <w:sz w:val="22"/>
        </w:rPr>
        <w:tab/>
      </w:r>
      <w:r w:rsidR="004F20A2">
        <w:rPr>
          <w:rFonts w:ascii="Arial" w:hAnsi="Arial" w:cs="Arial"/>
          <w:sz w:val="22"/>
        </w:rPr>
        <w:tab/>
      </w:r>
      <w:r w:rsidR="004F20A2">
        <w:rPr>
          <w:rFonts w:ascii="Arial" w:hAnsi="Arial" w:cs="Arial"/>
          <w:sz w:val="22"/>
        </w:rPr>
        <w:tab/>
      </w:r>
      <w:r w:rsidR="004F20A2">
        <w:rPr>
          <w:rFonts w:ascii="Arial" w:hAnsi="Arial" w:cs="Arial"/>
          <w:sz w:val="22"/>
        </w:rPr>
        <w:tab/>
        <w:t>page 6</w:t>
      </w:r>
    </w:p>
    <w:p w:rsidR="0017058C" w:rsidRDefault="0017058C" w:rsidP="0017058C">
      <w:pPr>
        <w:spacing w:line="264" w:lineRule="auto"/>
        <w:jc w:val="center"/>
        <w:rPr>
          <w:rFonts w:ascii="Arial" w:hAnsi="Arial" w:cs="Arial"/>
          <w:sz w:val="22"/>
        </w:rPr>
      </w:pPr>
    </w:p>
    <w:p w:rsidR="008826FD" w:rsidRDefault="008826FD" w:rsidP="008826FD">
      <w:pPr>
        <w:spacing w:line="288" w:lineRule="auto"/>
        <w:jc w:val="both"/>
        <w:rPr>
          <w:rFonts w:ascii="Arial" w:hAnsi="Arial" w:cs="Arial"/>
          <w:color w:val="000000"/>
          <w:sz w:val="22"/>
        </w:rPr>
      </w:pPr>
    </w:p>
    <w:p w:rsidR="008826FD" w:rsidRDefault="008826FD" w:rsidP="008826FD">
      <w:pPr>
        <w:jc w:val="center"/>
        <w:rPr>
          <w:rFonts w:ascii="Arial" w:hAnsi="Arial"/>
          <w:sz w:val="22"/>
        </w:rPr>
      </w:pPr>
      <w:r>
        <w:rPr>
          <w:rFonts w:ascii="Arial" w:hAnsi="Arial"/>
          <w:b/>
          <w:color w:val="000000"/>
          <w:sz w:val="22"/>
        </w:rPr>
        <w:t xml:space="preserve">Nexstar Broadcasting Group, Inc. </w:t>
      </w:r>
    </w:p>
    <w:p w:rsidR="008826FD" w:rsidRDefault="008826FD" w:rsidP="008826FD">
      <w:pPr>
        <w:jc w:val="center"/>
        <w:rPr>
          <w:rFonts w:ascii="Arial" w:hAnsi="Arial"/>
          <w:sz w:val="22"/>
        </w:rPr>
      </w:pPr>
      <w:r>
        <w:rPr>
          <w:rFonts w:ascii="Arial" w:hAnsi="Arial"/>
          <w:b/>
          <w:color w:val="000000"/>
          <w:sz w:val="22"/>
        </w:rPr>
        <w:t xml:space="preserve">Condensed Consolidated Statements of Operations </w:t>
      </w:r>
      <w:r>
        <w:rPr>
          <w:rFonts w:ascii="Arial" w:hAnsi="Arial"/>
          <w:b/>
          <w:color w:val="000000"/>
          <w:sz w:val="22"/>
        </w:rPr>
        <w:br/>
      </w:r>
      <w:r>
        <w:rPr>
          <w:rFonts w:ascii="Arial" w:hAnsi="Arial"/>
          <w:color w:val="000000"/>
          <w:sz w:val="22"/>
        </w:rPr>
        <w:t>(in thousands, except per share amounts, unaudited)</w:t>
      </w:r>
    </w:p>
    <w:p w:rsidR="008826FD" w:rsidRDefault="008826FD" w:rsidP="008826FD">
      <w:pPr>
        <w:spacing w:line="288" w:lineRule="auto"/>
        <w:rPr>
          <w:rFonts w:ascii="Arial" w:hAnsi="Arial" w:cs="Arial"/>
          <w:b/>
          <w:sz w:val="22"/>
        </w:rPr>
      </w:pPr>
    </w:p>
    <w:p w:rsidR="008826FD" w:rsidRDefault="008826FD" w:rsidP="008826FD">
      <w:pPr>
        <w:spacing w:line="288" w:lineRule="auto"/>
        <w:rPr>
          <w:rFonts w:ascii="Arial" w:hAnsi="Arial" w:cs="Arial"/>
          <w:b/>
          <w:sz w:val="22"/>
        </w:rPr>
      </w:pPr>
    </w:p>
    <w:tbl>
      <w:tblPr>
        <w:tblW w:w="10546" w:type="dxa"/>
        <w:jc w:val="center"/>
        <w:tblInd w:w="465" w:type="dxa"/>
        <w:tblLayout w:type="fixed"/>
        <w:tblLook w:val="01E0" w:firstRow="1" w:lastRow="1" w:firstColumn="1" w:lastColumn="1" w:noHBand="0" w:noVBand="0"/>
      </w:tblPr>
      <w:tblGrid>
        <w:gridCol w:w="5543"/>
        <w:gridCol w:w="1265"/>
        <w:gridCol w:w="1246"/>
        <w:gridCol w:w="1246"/>
        <w:gridCol w:w="1246"/>
      </w:tblGrid>
      <w:tr w:rsidR="008826FD" w:rsidTr="005C003B">
        <w:trPr>
          <w:jc w:val="center"/>
        </w:trPr>
        <w:tc>
          <w:tcPr>
            <w:tcW w:w="5543" w:type="dxa"/>
          </w:tcPr>
          <w:p w:rsidR="008826FD" w:rsidRDefault="008826FD" w:rsidP="005C003B">
            <w:pPr>
              <w:rPr>
                <w:rFonts w:ascii="Arial" w:hAnsi="Arial"/>
                <w:sz w:val="18"/>
              </w:rPr>
            </w:pPr>
          </w:p>
        </w:tc>
        <w:tc>
          <w:tcPr>
            <w:tcW w:w="2511" w:type="dxa"/>
            <w:gridSpan w:val="2"/>
          </w:tcPr>
          <w:p w:rsidR="008826FD" w:rsidRDefault="008826FD" w:rsidP="005C003B">
            <w:pPr>
              <w:pBdr>
                <w:bottom w:val="single" w:sz="4" w:space="1" w:color="auto"/>
              </w:pBdr>
              <w:jc w:val="center"/>
              <w:rPr>
                <w:rFonts w:ascii="Arial" w:hAnsi="Arial"/>
                <w:b/>
                <w:sz w:val="18"/>
              </w:rPr>
            </w:pPr>
            <w:r>
              <w:rPr>
                <w:rFonts w:ascii="Arial" w:hAnsi="Arial"/>
                <w:b/>
                <w:sz w:val="18"/>
              </w:rPr>
              <w:t>Three Months Ended</w:t>
            </w:r>
          </w:p>
          <w:p w:rsidR="008826FD" w:rsidRDefault="00887A22" w:rsidP="005C003B">
            <w:pPr>
              <w:pBdr>
                <w:bottom w:val="single" w:sz="4" w:space="1" w:color="auto"/>
              </w:pBdr>
              <w:jc w:val="center"/>
              <w:rPr>
                <w:rFonts w:ascii="Arial" w:hAnsi="Arial"/>
                <w:b/>
                <w:sz w:val="18"/>
              </w:rPr>
            </w:pPr>
            <w:r>
              <w:rPr>
                <w:rFonts w:ascii="Arial" w:hAnsi="Arial"/>
                <w:b/>
                <w:sz w:val="18"/>
              </w:rPr>
              <w:t>June 30</w:t>
            </w:r>
            <w:r w:rsidR="008826FD">
              <w:rPr>
                <w:rFonts w:ascii="Arial" w:hAnsi="Arial"/>
                <w:b/>
                <w:sz w:val="18"/>
              </w:rPr>
              <w:t>,</w:t>
            </w:r>
          </w:p>
        </w:tc>
        <w:tc>
          <w:tcPr>
            <w:tcW w:w="2492" w:type="dxa"/>
            <w:gridSpan w:val="2"/>
          </w:tcPr>
          <w:p w:rsidR="008826FD" w:rsidRDefault="00887A22" w:rsidP="005C003B">
            <w:pPr>
              <w:pBdr>
                <w:bottom w:val="single" w:sz="4" w:space="1" w:color="auto"/>
              </w:pBdr>
              <w:jc w:val="center"/>
              <w:rPr>
                <w:rFonts w:ascii="Arial" w:hAnsi="Arial"/>
                <w:b/>
                <w:sz w:val="18"/>
              </w:rPr>
            </w:pPr>
            <w:r>
              <w:rPr>
                <w:rFonts w:ascii="Arial" w:hAnsi="Arial"/>
                <w:b/>
                <w:sz w:val="18"/>
              </w:rPr>
              <w:t xml:space="preserve">Six </w:t>
            </w:r>
            <w:r w:rsidR="008826FD">
              <w:rPr>
                <w:rFonts w:ascii="Arial" w:hAnsi="Arial"/>
                <w:b/>
                <w:sz w:val="18"/>
              </w:rPr>
              <w:t>Months Ended</w:t>
            </w:r>
          </w:p>
          <w:p w:rsidR="008826FD" w:rsidRDefault="00887A22" w:rsidP="005C003B">
            <w:pPr>
              <w:pBdr>
                <w:bottom w:val="single" w:sz="4" w:space="1" w:color="auto"/>
              </w:pBdr>
              <w:jc w:val="center"/>
              <w:rPr>
                <w:rFonts w:ascii="Arial" w:hAnsi="Arial"/>
                <w:b/>
                <w:sz w:val="18"/>
              </w:rPr>
            </w:pPr>
            <w:r>
              <w:rPr>
                <w:rFonts w:ascii="Arial" w:hAnsi="Arial"/>
                <w:b/>
                <w:sz w:val="18"/>
              </w:rPr>
              <w:t>June 30</w:t>
            </w:r>
            <w:r w:rsidR="008826FD">
              <w:rPr>
                <w:rFonts w:ascii="Arial" w:hAnsi="Arial"/>
                <w:b/>
                <w:sz w:val="18"/>
              </w:rPr>
              <w:t>,</w:t>
            </w:r>
          </w:p>
        </w:tc>
      </w:tr>
      <w:tr w:rsidR="008826FD" w:rsidTr="005C003B">
        <w:trPr>
          <w:jc w:val="center"/>
        </w:trPr>
        <w:tc>
          <w:tcPr>
            <w:tcW w:w="5543" w:type="dxa"/>
          </w:tcPr>
          <w:p w:rsidR="008826FD" w:rsidRDefault="008826FD" w:rsidP="005C003B">
            <w:pPr>
              <w:rPr>
                <w:rFonts w:ascii="Arial" w:hAnsi="Arial"/>
                <w:sz w:val="18"/>
              </w:rPr>
            </w:pPr>
          </w:p>
        </w:tc>
        <w:tc>
          <w:tcPr>
            <w:tcW w:w="1265" w:type="dxa"/>
          </w:tcPr>
          <w:p w:rsidR="008826FD" w:rsidRDefault="008826FD" w:rsidP="00887A22">
            <w:pPr>
              <w:pBdr>
                <w:bottom w:val="single" w:sz="4" w:space="1" w:color="auto"/>
              </w:pBdr>
              <w:jc w:val="center"/>
              <w:rPr>
                <w:rFonts w:ascii="Arial" w:hAnsi="Arial"/>
                <w:b/>
                <w:sz w:val="18"/>
              </w:rPr>
            </w:pPr>
            <w:r>
              <w:rPr>
                <w:rFonts w:ascii="Arial" w:hAnsi="Arial"/>
                <w:b/>
                <w:sz w:val="18"/>
              </w:rPr>
              <w:t>201</w:t>
            </w:r>
            <w:r w:rsidR="00887A22">
              <w:rPr>
                <w:rFonts w:ascii="Arial" w:hAnsi="Arial"/>
                <w:b/>
                <w:sz w:val="18"/>
              </w:rPr>
              <w:t>5</w:t>
            </w:r>
          </w:p>
        </w:tc>
        <w:tc>
          <w:tcPr>
            <w:tcW w:w="1246" w:type="dxa"/>
          </w:tcPr>
          <w:p w:rsidR="008826FD" w:rsidRDefault="008826FD" w:rsidP="00887A22">
            <w:pPr>
              <w:pBdr>
                <w:bottom w:val="single" w:sz="4" w:space="1" w:color="auto"/>
              </w:pBdr>
              <w:jc w:val="center"/>
              <w:rPr>
                <w:rFonts w:ascii="Arial" w:hAnsi="Arial"/>
                <w:b/>
                <w:sz w:val="18"/>
              </w:rPr>
            </w:pPr>
            <w:r>
              <w:rPr>
                <w:rFonts w:ascii="Arial" w:hAnsi="Arial"/>
                <w:b/>
                <w:sz w:val="18"/>
              </w:rPr>
              <w:t>201</w:t>
            </w:r>
            <w:r w:rsidR="00887A22">
              <w:rPr>
                <w:rFonts w:ascii="Arial" w:hAnsi="Arial"/>
                <w:b/>
                <w:sz w:val="18"/>
              </w:rPr>
              <w:t>4</w:t>
            </w:r>
          </w:p>
        </w:tc>
        <w:tc>
          <w:tcPr>
            <w:tcW w:w="1246" w:type="dxa"/>
          </w:tcPr>
          <w:p w:rsidR="008826FD" w:rsidRDefault="008826FD" w:rsidP="00887A22">
            <w:pPr>
              <w:pBdr>
                <w:bottom w:val="single" w:sz="4" w:space="1" w:color="auto"/>
              </w:pBdr>
              <w:jc w:val="center"/>
              <w:rPr>
                <w:rFonts w:ascii="Arial" w:hAnsi="Arial"/>
                <w:b/>
                <w:sz w:val="18"/>
              </w:rPr>
            </w:pPr>
            <w:r>
              <w:rPr>
                <w:rFonts w:ascii="Arial" w:hAnsi="Arial"/>
                <w:b/>
                <w:sz w:val="18"/>
              </w:rPr>
              <w:t>201</w:t>
            </w:r>
            <w:r w:rsidR="00887A22">
              <w:rPr>
                <w:rFonts w:ascii="Arial" w:hAnsi="Arial"/>
                <w:b/>
                <w:sz w:val="18"/>
              </w:rPr>
              <w:t>5</w:t>
            </w:r>
          </w:p>
        </w:tc>
        <w:tc>
          <w:tcPr>
            <w:tcW w:w="1246" w:type="dxa"/>
          </w:tcPr>
          <w:p w:rsidR="008826FD" w:rsidRDefault="008826FD" w:rsidP="00887A22">
            <w:pPr>
              <w:pBdr>
                <w:bottom w:val="single" w:sz="4" w:space="1" w:color="auto"/>
              </w:pBdr>
              <w:jc w:val="center"/>
              <w:rPr>
                <w:rFonts w:ascii="Arial" w:hAnsi="Arial"/>
                <w:b/>
                <w:sz w:val="18"/>
              </w:rPr>
            </w:pPr>
            <w:r>
              <w:rPr>
                <w:rFonts w:ascii="Arial" w:hAnsi="Arial"/>
                <w:b/>
                <w:sz w:val="18"/>
              </w:rPr>
              <w:t>201</w:t>
            </w:r>
            <w:r w:rsidR="00887A22">
              <w:rPr>
                <w:rFonts w:ascii="Arial" w:hAnsi="Arial"/>
                <w:b/>
                <w:sz w:val="18"/>
              </w:rPr>
              <w:t>4</w:t>
            </w:r>
          </w:p>
        </w:tc>
      </w:tr>
      <w:tr w:rsidR="008826FD" w:rsidTr="005C003B">
        <w:trPr>
          <w:trHeight w:val="297"/>
          <w:jc w:val="center"/>
        </w:trPr>
        <w:tc>
          <w:tcPr>
            <w:tcW w:w="5543" w:type="dxa"/>
          </w:tcPr>
          <w:p w:rsidR="008826FD" w:rsidRDefault="008826FD" w:rsidP="005C003B">
            <w:pPr>
              <w:tabs>
                <w:tab w:val="left" w:pos="347"/>
              </w:tabs>
              <w:rPr>
                <w:rFonts w:ascii="Arial" w:hAnsi="Arial"/>
                <w:sz w:val="18"/>
              </w:rPr>
            </w:pPr>
            <w:r>
              <w:rPr>
                <w:rFonts w:ascii="Arial" w:hAnsi="Arial"/>
                <w:sz w:val="18"/>
              </w:rPr>
              <w:t xml:space="preserve">Net revenue </w:t>
            </w:r>
          </w:p>
        </w:tc>
        <w:tc>
          <w:tcPr>
            <w:tcW w:w="1265" w:type="dxa"/>
          </w:tcPr>
          <w:p w:rsidR="008826FD" w:rsidRDefault="008826FD" w:rsidP="005C003B">
            <w:pPr>
              <w:pBdr>
                <w:bottom w:val="single" w:sz="4" w:space="1" w:color="auto"/>
              </w:pBdr>
              <w:tabs>
                <w:tab w:val="left" w:pos="0"/>
                <w:tab w:val="decimal" w:pos="882"/>
              </w:tabs>
              <w:rPr>
                <w:rFonts w:ascii="Arial" w:hAnsi="Arial"/>
                <w:sz w:val="18"/>
              </w:rPr>
            </w:pPr>
            <w:r>
              <w:rPr>
                <w:rFonts w:ascii="Arial" w:hAnsi="Arial"/>
                <w:sz w:val="18"/>
              </w:rPr>
              <w:t>$</w:t>
            </w:r>
            <w:r>
              <w:rPr>
                <w:rFonts w:ascii="Arial" w:hAnsi="Arial"/>
                <w:sz w:val="18"/>
              </w:rPr>
              <w:tab/>
            </w:r>
            <w:r w:rsidR="005C003B">
              <w:rPr>
                <w:rFonts w:ascii="Arial" w:hAnsi="Arial"/>
                <w:sz w:val="18"/>
              </w:rPr>
              <w:t>221,322</w:t>
            </w:r>
          </w:p>
        </w:tc>
        <w:tc>
          <w:tcPr>
            <w:tcW w:w="1246" w:type="dxa"/>
          </w:tcPr>
          <w:p w:rsidR="008826FD" w:rsidRDefault="008826FD" w:rsidP="005C003B">
            <w:pPr>
              <w:pBdr>
                <w:bottom w:val="single" w:sz="4" w:space="1" w:color="auto"/>
              </w:pBdr>
              <w:tabs>
                <w:tab w:val="left" w:pos="0"/>
                <w:tab w:val="decimal" w:pos="882"/>
              </w:tabs>
              <w:rPr>
                <w:rFonts w:ascii="Arial" w:hAnsi="Arial"/>
                <w:sz w:val="18"/>
              </w:rPr>
            </w:pPr>
            <w:r>
              <w:rPr>
                <w:rFonts w:ascii="Arial" w:hAnsi="Arial"/>
                <w:sz w:val="18"/>
              </w:rPr>
              <w:t>$</w:t>
            </w:r>
            <w:r>
              <w:rPr>
                <w:rFonts w:ascii="Arial" w:hAnsi="Arial"/>
                <w:sz w:val="18"/>
              </w:rPr>
              <w:tab/>
              <w:t>1</w:t>
            </w:r>
            <w:r w:rsidR="002F1F53">
              <w:rPr>
                <w:rFonts w:ascii="Arial" w:hAnsi="Arial"/>
                <w:sz w:val="18"/>
              </w:rPr>
              <w:t>46,93</w:t>
            </w:r>
            <w:r w:rsidR="005C003B">
              <w:rPr>
                <w:rFonts w:ascii="Arial" w:hAnsi="Arial"/>
                <w:sz w:val="18"/>
              </w:rPr>
              <w:t>0</w:t>
            </w:r>
          </w:p>
        </w:tc>
        <w:tc>
          <w:tcPr>
            <w:tcW w:w="1246" w:type="dxa"/>
          </w:tcPr>
          <w:p w:rsidR="008826FD" w:rsidRDefault="008826FD" w:rsidP="005C003B">
            <w:pPr>
              <w:pBdr>
                <w:bottom w:val="single" w:sz="4" w:space="1" w:color="auto"/>
              </w:pBdr>
              <w:tabs>
                <w:tab w:val="left" w:pos="0"/>
                <w:tab w:val="decimal" w:pos="882"/>
              </w:tabs>
              <w:rPr>
                <w:rFonts w:ascii="Arial" w:hAnsi="Arial"/>
                <w:sz w:val="18"/>
              </w:rPr>
            </w:pPr>
            <w:r>
              <w:rPr>
                <w:rFonts w:ascii="Arial" w:hAnsi="Arial"/>
                <w:sz w:val="18"/>
              </w:rPr>
              <w:t>$</w:t>
            </w:r>
            <w:r>
              <w:rPr>
                <w:rFonts w:ascii="Arial" w:hAnsi="Arial"/>
                <w:sz w:val="18"/>
              </w:rPr>
              <w:tab/>
            </w:r>
            <w:r w:rsidR="005C003B">
              <w:rPr>
                <w:rFonts w:ascii="Arial" w:hAnsi="Arial"/>
                <w:sz w:val="18"/>
              </w:rPr>
              <w:t>424,713</w:t>
            </w:r>
          </w:p>
        </w:tc>
        <w:tc>
          <w:tcPr>
            <w:tcW w:w="1246" w:type="dxa"/>
          </w:tcPr>
          <w:p w:rsidR="008826FD" w:rsidRDefault="008826FD" w:rsidP="005C003B">
            <w:pPr>
              <w:pBdr>
                <w:bottom w:val="single" w:sz="4" w:space="1" w:color="auto"/>
              </w:pBdr>
              <w:tabs>
                <w:tab w:val="left" w:pos="0"/>
                <w:tab w:val="decimal" w:pos="882"/>
              </w:tabs>
              <w:rPr>
                <w:rFonts w:ascii="Arial" w:hAnsi="Arial"/>
                <w:sz w:val="18"/>
              </w:rPr>
            </w:pPr>
            <w:r>
              <w:rPr>
                <w:rFonts w:ascii="Arial" w:hAnsi="Arial"/>
                <w:sz w:val="18"/>
              </w:rPr>
              <w:t>$</w:t>
            </w:r>
            <w:r>
              <w:rPr>
                <w:rFonts w:ascii="Arial" w:hAnsi="Arial"/>
                <w:sz w:val="18"/>
              </w:rPr>
              <w:tab/>
            </w:r>
            <w:r w:rsidR="005C003B">
              <w:rPr>
                <w:rFonts w:ascii="Arial" w:hAnsi="Arial"/>
                <w:sz w:val="18"/>
              </w:rPr>
              <w:t>280,763</w:t>
            </w:r>
          </w:p>
        </w:tc>
      </w:tr>
      <w:tr w:rsidR="008826FD" w:rsidTr="005C003B">
        <w:trPr>
          <w:jc w:val="center"/>
        </w:trPr>
        <w:tc>
          <w:tcPr>
            <w:tcW w:w="5543" w:type="dxa"/>
          </w:tcPr>
          <w:p w:rsidR="008826FD" w:rsidRDefault="008826FD" w:rsidP="005C003B">
            <w:pPr>
              <w:tabs>
                <w:tab w:val="left" w:pos="347"/>
              </w:tabs>
              <w:rPr>
                <w:rFonts w:ascii="Arial" w:hAnsi="Arial"/>
                <w:sz w:val="18"/>
              </w:rPr>
            </w:pPr>
          </w:p>
        </w:tc>
        <w:tc>
          <w:tcPr>
            <w:tcW w:w="1265" w:type="dxa"/>
          </w:tcPr>
          <w:p w:rsidR="008826FD" w:rsidRDefault="008826FD" w:rsidP="005C003B">
            <w:pPr>
              <w:tabs>
                <w:tab w:val="left" w:pos="0"/>
                <w:tab w:val="decimal" w:pos="882"/>
              </w:tabs>
              <w:rPr>
                <w:rFonts w:ascii="Arial" w:hAnsi="Arial"/>
                <w:sz w:val="18"/>
              </w:rPr>
            </w:pPr>
          </w:p>
        </w:tc>
        <w:tc>
          <w:tcPr>
            <w:tcW w:w="1246" w:type="dxa"/>
          </w:tcPr>
          <w:p w:rsidR="008826FD" w:rsidRDefault="008826FD" w:rsidP="005C003B">
            <w:pPr>
              <w:tabs>
                <w:tab w:val="left" w:pos="0"/>
                <w:tab w:val="decimal" w:pos="882"/>
              </w:tabs>
              <w:rPr>
                <w:rFonts w:ascii="Arial" w:hAnsi="Arial"/>
                <w:sz w:val="18"/>
              </w:rPr>
            </w:pPr>
          </w:p>
        </w:tc>
        <w:tc>
          <w:tcPr>
            <w:tcW w:w="1246" w:type="dxa"/>
          </w:tcPr>
          <w:p w:rsidR="008826FD" w:rsidRDefault="008826FD" w:rsidP="005C003B">
            <w:pPr>
              <w:tabs>
                <w:tab w:val="left" w:pos="0"/>
                <w:tab w:val="decimal" w:pos="882"/>
              </w:tabs>
              <w:rPr>
                <w:rFonts w:ascii="Arial" w:hAnsi="Arial"/>
                <w:sz w:val="18"/>
              </w:rPr>
            </w:pPr>
          </w:p>
        </w:tc>
        <w:tc>
          <w:tcPr>
            <w:tcW w:w="1246" w:type="dxa"/>
          </w:tcPr>
          <w:p w:rsidR="008826FD" w:rsidRDefault="008826FD" w:rsidP="005C003B">
            <w:pPr>
              <w:tabs>
                <w:tab w:val="left" w:pos="0"/>
                <w:tab w:val="decimal" w:pos="882"/>
              </w:tabs>
              <w:rPr>
                <w:rFonts w:ascii="Arial" w:hAnsi="Arial"/>
                <w:sz w:val="18"/>
              </w:rPr>
            </w:pPr>
          </w:p>
        </w:tc>
      </w:tr>
      <w:tr w:rsidR="008826FD" w:rsidTr="005C003B">
        <w:trPr>
          <w:jc w:val="center"/>
        </w:trPr>
        <w:tc>
          <w:tcPr>
            <w:tcW w:w="5543" w:type="dxa"/>
          </w:tcPr>
          <w:p w:rsidR="008826FD" w:rsidRDefault="008826FD" w:rsidP="005C003B">
            <w:pPr>
              <w:tabs>
                <w:tab w:val="left" w:pos="347"/>
                <w:tab w:val="left" w:pos="660"/>
              </w:tabs>
              <w:rPr>
                <w:rFonts w:ascii="Arial" w:hAnsi="Arial"/>
                <w:sz w:val="18"/>
              </w:rPr>
            </w:pPr>
            <w:r>
              <w:rPr>
                <w:rFonts w:ascii="Arial" w:hAnsi="Arial"/>
                <w:sz w:val="18"/>
              </w:rPr>
              <w:t>Operating expenses:</w:t>
            </w:r>
          </w:p>
        </w:tc>
        <w:tc>
          <w:tcPr>
            <w:tcW w:w="1265" w:type="dxa"/>
          </w:tcPr>
          <w:p w:rsidR="008826FD" w:rsidRDefault="008826FD" w:rsidP="005C003B">
            <w:pPr>
              <w:tabs>
                <w:tab w:val="left" w:pos="0"/>
                <w:tab w:val="decimal" w:pos="882"/>
              </w:tabs>
              <w:rPr>
                <w:rFonts w:ascii="Arial" w:hAnsi="Arial"/>
                <w:sz w:val="18"/>
              </w:rPr>
            </w:pPr>
          </w:p>
        </w:tc>
        <w:tc>
          <w:tcPr>
            <w:tcW w:w="1246" w:type="dxa"/>
          </w:tcPr>
          <w:p w:rsidR="008826FD" w:rsidRDefault="008826FD" w:rsidP="005C003B">
            <w:pPr>
              <w:tabs>
                <w:tab w:val="left" w:pos="0"/>
                <w:tab w:val="decimal" w:pos="882"/>
              </w:tabs>
              <w:rPr>
                <w:rFonts w:ascii="Arial" w:hAnsi="Arial"/>
                <w:sz w:val="18"/>
              </w:rPr>
            </w:pPr>
          </w:p>
        </w:tc>
        <w:tc>
          <w:tcPr>
            <w:tcW w:w="1246" w:type="dxa"/>
          </w:tcPr>
          <w:p w:rsidR="008826FD" w:rsidRDefault="008826FD" w:rsidP="005C003B">
            <w:pPr>
              <w:tabs>
                <w:tab w:val="left" w:pos="0"/>
                <w:tab w:val="decimal" w:pos="882"/>
              </w:tabs>
              <w:rPr>
                <w:rFonts w:ascii="Arial" w:hAnsi="Arial"/>
                <w:sz w:val="18"/>
              </w:rPr>
            </w:pPr>
          </w:p>
        </w:tc>
        <w:tc>
          <w:tcPr>
            <w:tcW w:w="1246" w:type="dxa"/>
          </w:tcPr>
          <w:p w:rsidR="008826FD" w:rsidRDefault="008826FD" w:rsidP="005C003B">
            <w:pPr>
              <w:tabs>
                <w:tab w:val="left" w:pos="0"/>
                <w:tab w:val="decimal" w:pos="882"/>
              </w:tabs>
              <w:rPr>
                <w:rFonts w:ascii="Arial" w:hAnsi="Arial"/>
                <w:sz w:val="18"/>
              </w:rPr>
            </w:pPr>
          </w:p>
        </w:tc>
      </w:tr>
      <w:tr w:rsidR="008826FD" w:rsidTr="005C003B">
        <w:trPr>
          <w:jc w:val="center"/>
        </w:trPr>
        <w:tc>
          <w:tcPr>
            <w:tcW w:w="5543" w:type="dxa"/>
          </w:tcPr>
          <w:p w:rsidR="008826FD" w:rsidRDefault="008826FD" w:rsidP="005C003B">
            <w:pPr>
              <w:tabs>
                <w:tab w:val="left" w:pos="347"/>
                <w:tab w:val="left" w:pos="660"/>
              </w:tabs>
              <w:rPr>
                <w:rFonts w:ascii="Arial" w:hAnsi="Arial"/>
                <w:sz w:val="18"/>
              </w:rPr>
            </w:pPr>
            <w:r>
              <w:rPr>
                <w:rFonts w:ascii="Arial" w:hAnsi="Arial"/>
                <w:sz w:val="18"/>
              </w:rPr>
              <w:tab/>
              <w:t>Corporate expenses</w:t>
            </w:r>
          </w:p>
        </w:tc>
        <w:tc>
          <w:tcPr>
            <w:tcW w:w="1265" w:type="dxa"/>
            <w:vAlign w:val="bottom"/>
          </w:tcPr>
          <w:p w:rsidR="008826FD" w:rsidRDefault="008826FD" w:rsidP="005C003B">
            <w:pPr>
              <w:tabs>
                <w:tab w:val="left" w:pos="0"/>
                <w:tab w:val="decimal" w:pos="882"/>
              </w:tabs>
              <w:rPr>
                <w:rFonts w:ascii="Arial" w:hAnsi="Arial"/>
                <w:sz w:val="18"/>
              </w:rPr>
            </w:pPr>
            <w:r>
              <w:rPr>
                <w:rFonts w:ascii="Arial" w:hAnsi="Arial"/>
                <w:sz w:val="18"/>
              </w:rPr>
              <w:tab/>
            </w:r>
            <w:r w:rsidR="005C003B">
              <w:rPr>
                <w:rFonts w:ascii="Arial" w:hAnsi="Arial"/>
                <w:sz w:val="18"/>
              </w:rPr>
              <w:t>10,474</w:t>
            </w:r>
          </w:p>
        </w:tc>
        <w:tc>
          <w:tcPr>
            <w:tcW w:w="1246" w:type="dxa"/>
            <w:vAlign w:val="bottom"/>
          </w:tcPr>
          <w:p w:rsidR="008826FD" w:rsidRDefault="008826FD" w:rsidP="005C003B">
            <w:pPr>
              <w:tabs>
                <w:tab w:val="left" w:pos="0"/>
                <w:tab w:val="decimal" w:pos="882"/>
              </w:tabs>
              <w:rPr>
                <w:rFonts w:ascii="Arial" w:hAnsi="Arial"/>
                <w:sz w:val="18"/>
              </w:rPr>
            </w:pPr>
            <w:r>
              <w:rPr>
                <w:rFonts w:ascii="Arial" w:hAnsi="Arial"/>
                <w:sz w:val="18"/>
              </w:rPr>
              <w:tab/>
            </w:r>
            <w:r w:rsidR="005C003B">
              <w:rPr>
                <w:rFonts w:ascii="Arial" w:hAnsi="Arial"/>
                <w:sz w:val="18"/>
              </w:rPr>
              <w:t>9,101</w:t>
            </w:r>
          </w:p>
        </w:tc>
        <w:tc>
          <w:tcPr>
            <w:tcW w:w="1246" w:type="dxa"/>
            <w:vAlign w:val="bottom"/>
          </w:tcPr>
          <w:p w:rsidR="008826FD" w:rsidRDefault="008826FD" w:rsidP="005C003B">
            <w:pPr>
              <w:tabs>
                <w:tab w:val="left" w:pos="0"/>
                <w:tab w:val="decimal" w:pos="882"/>
              </w:tabs>
              <w:rPr>
                <w:rFonts w:ascii="Arial" w:hAnsi="Arial"/>
                <w:sz w:val="18"/>
              </w:rPr>
            </w:pPr>
            <w:r>
              <w:rPr>
                <w:rFonts w:ascii="Arial" w:hAnsi="Arial"/>
                <w:sz w:val="18"/>
              </w:rPr>
              <w:t xml:space="preserve">       </w:t>
            </w:r>
            <w:r w:rsidR="005C003B">
              <w:rPr>
                <w:rFonts w:ascii="Arial" w:hAnsi="Arial"/>
                <w:sz w:val="18"/>
              </w:rPr>
              <w:t>22,157</w:t>
            </w:r>
          </w:p>
        </w:tc>
        <w:tc>
          <w:tcPr>
            <w:tcW w:w="1246" w:type="dxa"/>
            <w:vAlign w:val="bottom"/>
          </w:tcPr>
          <w:p w:rsidR="008826FD" w:rsidRDefault="008826FD" w:rsidP="005C003B">
            <w:pPr>
              <w:tabs>
                <w:tab w:val="left" w:pos="0"/>
                <w:tab w:val="decimal" w:pos="882"/>
              </w:tabs>
              <w:rPr>
                <w:rFonts w:ascii="Arial" w:hAnsi="Arial"/>
                <w:sz w:val="18"/>
              </w:rPr>
            </w:pPr>
            <w:r>
              <w:rPr>
                <w:rFonts w:ascii="Arial" w:hAnsi="Arial"/>
                <w:sz w:val="18"/>
              </w:rPr>
              <w:tab/>
            </w:r>
            <w:r w:rsidR="005C003B">
              <w:rPr>
                <w:rFonts w:ascii="Arial" w:hAnsi="Arial"/>
                <w:sz w:val="18"/>
              </w:rPr>
              <w:t>17,605</w:t>
            </w:r>
          </w:p>
        </w:tc>
      </w:tr>
      <w:tr w:rsidR="008826FD" w:rsidTr="005C003B">
        <w:trPr>
          <w:jc w:val="center"/>
        </w:trPr>
        <w:tc>
          <w:tcPr>
            <w:tcW w:w="5543" w:type="dxa"/>
          </w:tcPr>
          <w:p w:rsidR="008826FD" w:rsidRDefault="008826FD" w:rsidP="005C003B">
            <w:pPr>
              <w:pStyle w:val="CommentText"/>
              <w:tabs>
                <w:tab w:val="left" w:pos="347"/>
              </w:tabs>
              <w:rPr>
                <w:rFonts w:ascii="Arial" w:hAnsi="Arial"/>
                <w:sz w:val="18"/>
              </w:rPr>
            </w:pPr>
            <w:r>
              <w:rPr>
                <w:rFonts w:ascii="Arial" w:hAnsi="Arial"/>
                <w:sz w:val="18"/>
              </w:rPr>
              <w:tab/>
              <w:t xml:space="preserve">Station direct operating expenses, net of trade, depreciation </w:t>
            </w:r>
            <w:r>
              <w:rPr>
                <w:rFonts w:ascii="Arial" w:hAnsi="Arial"/>
                <w:sz w:val="18"/>
              </w:rPr>
              <w:tab/>
              <w:t>and amortization</w:t>
            </w:r>
          </w:p>
        </w:tc>
        <w:tc>
          <w:tcPr>
            <w:tcW w:w="1265" w:type="dxa"/>
            <w:vAlign w:val="bottom"/>
          </w:tcPr>
          <w:p w:rsidR="008826FD" w:rsidRDefault="008826FD" w:rsidP="005C003B">
            <w:pPr>
              <w:tabs>
                <w:tab w:val="left" w:pos="0"/>
                <w:tab w:val="decimal" w:pos="882"/>
              </w:tabs>
              <w:rPr>
                <w:rFonts w:ascii="Arial" w:hAnsi="Arial"/>
                <w:sz w:val="18"/>
              </w:rPr>
            </w:pPr>
            <w:r>
              <w:rPr>
                <w:rFonts w:ascii="Arial" w:hAnsi="Arial"/>
                <w:sz w:val="18"/>
              </w:rPr>
              <w:tab/>
            </w:r>
            <w:r w:rsidR="005C003B">
              <w:rPr>
                <w:rFonts w:ascii="Arial" w:hAnsi="Arial"/>
                <w:sz w:val="18"/>
              </w:rPr>
              <w:t>72,848</w:t>
            </w:r>
          </w:p>
        </w:tc>
        <w:tc>
          <w:tcPr>
            <w:tcW w:w="1246" w:type="dxa"/>
            <w:vAlign w:val="bottom"/>
          </w:tcPr>
          <w:p w:rsidR="008826FD" w:rsidRDefault="008826FD" w:rsidP="005C003B">
            <w:pPr>
              <w:tabs>
                <w:tab w:val="left" w:pos="0"/>
                <w:tab w:val="decimal" w:pos="882"/>
              </w:tabs>
              <w:rPr>
                <w:rFonts w:ascii="Arial" w:hAnsi="Arial"/>
                <w:sz w:val="18"/>
              </w:rPr>
            </w:pPr>
            <w:r>
              <w:rPr>
                <w:rFonts w:ascii="Arial" w:hAnsi="Arial"/>
                <w:sz w:val="18"/>
              </w:rPr>
              <w:tab/>
            </w:r>
            <w:r w:rsidR="005C003B">
              <w:rPr>
                <w:rFonts w:ascii="Arial" w:hAnsi="Arial"/>
                <w:sz w:val="18"/>
              </w:rPr>
              <w:t>43,185</w:t>
            </w:r>
          </w:p>
        </w:tc>
        <w:tc>
          <w:tcPr>
            <w:tcW w:w="1246" w:type="dxa"/>
            <w:vAlign w:val="bottom"/>
          </w:tcPr>
          <w:p w:rsidR="008826FD" w:rsidRDefault="008826FD" w:rsidP="005C003B">
            <w:pPr>
              <w:tabs>
                <w:tab w:val="left" w:pos="0"/>
                <w:tab w:val="decimal" w:pos="882"/>
              </w:tabs>
              <w:rPr>
                <w:rFonts w:ascii="Arial" w:hAnsi="Arial"/>
                <w:sz w:val="18"/>
              </w:rPr>
            </w:pPr>
            <w:r>
              <w:rPr>
                <w:rFonts w:ascii="Arial" w:hAnsi="Arial"/>
                <w:sz w:val="18"/>
              </w:rPr>
              <w:t xml:space="preserve">     1</w:t>
            </w:r>
            <w:r w:rsidR="005C003B">
              <w:rPr>
                <w:rFonts w:ascii="Arial" w:hAnsi="Arial"/>
                <w:sz w:val="18"/>
              </w:rPr>
              <w:t>40</w:t>
            </w:r>
            <w:r>
              <w:rPr>
                <w:rFonts w:ascii="Arial" w:hAnsi="Arial"/>
                <w:sz w:val="18"/>
              </w:rPr>
              <w:t>,</w:t>
            </w:r>
            <w:r w:rsidR="005C003B">
              <w:rPr>
                <w:rFonts w:ascii="Arial" w:hAnsi="Arial"/>
                <w:sz w:val="18"/>
              </w:rPr>
              <w:t>654</w:t>
            </w:r>
          </w:p>
        </w:tc>
        <w:tc>
          <w:tcPr>
            <w:tcW w:w="1246" w:type="dxa"/>
            <w:vAlign w:val="bottom"/>
          </w:tcPr>
          <w:p w:rsidR="008826FD" w:rsidRDefault="005C003B" w:rsidP="005C003B">
            <w:pPr>
              <w:tabs>
                <w:tab w:val="left" w:pos="0"/>
                <w:tab w:val="decimal" w:pos="882"/>
              </w:tabs>
              <w:rPr>
                <w:rFonts w:ascii="Arial" w:hAnsi="Arial"/>
                <w:sz w:val="18"/>
              </w:rPr>
            </w:pPr>
            <w:r>
              <w:rPr>
                <w:rFonts w:ascii="Arial" w:hAnsi="Arial"/>
                <w:sz w:val="18"/>
              </w:rPr>
              <w:tab/>
              <w:t>83,564</w:t>
            </w:r>
          </w:p>
        </w:tc>
      </w:tr>
      <w:tr w:rsidR="008826FD" w:rsidTr="005C003B">
        <w:trPr>
          <w:jc w:val="center"/>
        </w:trPr>
        <w:tc>
          <w:tcPr>
            <w:tcW w:w="5543" w:type="dxa"/>
          </w:tcPr>
          <w:p w:rsidR="008826FD" w:rsidRDefault="008826FD" w:rsidP="005C003B">
            <w:pPr>
              <w:pStyle w:val="CommentText"/>
              <w:tabs>
                <w:tab w:val="left" w:pos="347"/>
                <w:tab w:val="left" w:pos="612"/>
              </w:tabs>
              <w:rPr>
                <w:rFonts w:ascii="Arial" w:hAnsi="Arial"/>
                <w:sz w:val="18"/>
              </w:rPr>
            </w:pPr>
            <w:r>
              <w:rPr>
                <w:rFonts w:ascii="Arial" w:hAnsi="Arial"/>
                <w:sz w:val="18"/>
              </w:rPr>
              <w:tab/>
              <w:t xml:space="preserve">Station selling, general, and administrative expenses, net of </w:t>
            </w:r>
            <w:r>
              <w:rPr>
                <w:rFonts w:ascii="Arial" w:hAnsi="Arial"/>
                <w:sz w:val="18"/>
              </w:rPr>
              <w:tab/>
              <w:t>depreciation and amortization</w:t>
            </w:r>
          </w:p>
        </w:tc>
        <w:tc>
          <w:tcPr>
            <w:tcW w:w="1265" w:type="dxa"/>
            <w:vAlign w:val="bottom"/>
          </w:tcPr>
          <w:p w:rsidR="008826FD" w:rsidRDefault="005C003B" w:rsidP="005C003B">
            <w:pPr>
              <w:tabs>
                <w:tab w:val="left" w:pos="0"/>
                <w:tab w:val="decimal" w:pos="882"/>
              </w:tabs>
              <w:rPr>
                <w:rFonts w:ascii="Arial" w:hAnsi="Arial"/>
                <w:sz w:val="18"/>
              </w:rPr>
            </w:pPr>
            <w:r>
              <w:rPr>
                <w:rFonts w:ascii="Arial" w:hAnsi="Arial"/>
                <w:sz w:val="18"/>
              </w:rPr>
              <w:tab/>
              <w:t>46,083</w:t>
            </w:r>
          </w:p>
        </w:tc>
        <w:tc>
          <w:tcPr>
            <w:tcW w:w="1246" w:type="dxa"/>
            <w:vAlign w:val="bottom"/>
          </w:tcPr>
          <w:p w:rsidR="008826FD" w:rsidRDefault="005C003B" w:rsidP="005C003B">
            <w:pPr>
              <w:tabs>
                <w:tab w:val="left" w:pos="0"/>
                <w:tab w:val="decimal" w:pos="882"/>
              </w:tabs>
              <w:rPr>
                <w:rFonts w:ascii="Arial" w:hAnsi="Arial"/>
                <w:sz w:val="18"/>
              </w:rPr>
            </w:pPr>
            <w:r>
              <w:rPr>
                <w:rFonts w:ascii="Arial" w:hAnsi="Arial"/>
                <w:sz w:val="18"/>
              </w:rPr>
              <w:tab/>
              <w:t>34,695</w:t>
            </w:r>
          </w:p>
        </w:tc>
        <w:tc>
          <w:tcPr>
            <w:tcW w:w="1246" w:type="dxa"/>
            <w:vAlign w:val="bottom"/>
          </w:tcPr>
          <w:p w:rsidR="008826FD" w:rsidRDefault="005C003B" w:rsidP="005C003B">
            <w:pPr>
              <w:tabs>
                <w:tab w:val="left" w:pos="0"/>
                <w:tab w:val="decimal" w:pos="891"/>
              </w:tabs>
              <w:rPr>
                <w:rFonts w:ascii="Arial" w:hAnsi="Arial"/>
                <w:sz w:val="18"/>
              </w:rPr>
            </w:pPr>
            <w:r>
              <w:rPr>
                <w:rFonts w:ascii="Arial" w:hAnsi="Arial"/>
                <w:sz w:val="18"/>
              </w:rPr>
              <w:t xml:space="preserve">       91,689</w:t>
            </w:r>
          </w:p>
        </w:tc>
        <w:tc>
          <w:tcPr>
            <w:tcW w:w="1246" w:type="dxa"/>
            <w:vAlign w:val="bottom"/>
          </w:tcPr>
          <w:p w:rsidR="008826FD" w:rsidRDefault="008826FD" w:rsidP="00CF750F">
            <w:pPr>
              <w:tabs>
                <w:tab w:val="left" w:pos="0"/>
                <w:tab w:val="decimal" w:pos="882"/>
              </w:tabs>
              <w:rPr>
                <w:rFonts w:ascii="Arial" w:hAnsi="Arial"/>
                <w:sz w:val="18"/>
              </w:rPr>
            </w:pPr>
            <w:r>
              <w:rPr>
                <w:rFonts w:ascii="Arial" w:hAnsi="Arial"/>
                <w:sz w:val="18"/>
              </w:rPr>
              <w:tab/>
            </w:r>
            <w:r w:rsidR="00CF750F">
              <w:rPr>
                <w:rFonts w:ascii="Arial" w:hAnsi="Arial"/>
                <w:sz w:val="18"/>
              </w:rPr>
              <w:t>67,231</w:t>
            </w:r>
          </w:p>
        </w:tc>
      </w:tr>
      <w:tr w:rsidR="008826FD" w:rsidTr="005C003B">
        <w:trPr>
          <w:jc w:val="center"/>
        </w:trPr>
        <w:tc>
          <w:tcPr>
            <w:tcW w:w="5543" w:type="dxa"/>
          </w:tcPr>
          <w:p w:rsidR="008826FD" w:rsidRDefault="008826FD" w:rsidP="005C003B">
            <w:pPr>
              <w:tabs>
                <w:tab w:val="left" w:pos="347"/>
                <w:tab w:val="left" w:pos="387"/>
              </w:tabs>
              <w:rPr>
                <w:rFonts w:ascii="Arial" w:hAnsi="Arial"/>
                <w:sz w:val="18"/>
              </w:rPr>
            </w:pPr>
            <w:r>
              <w:rPr>
                <w:rFonts w:ascii="Arial" w:hAnsi="Arial"/>
                <w:sz w:val="18"/>
              </w:rPr>
              <w:tab/>
              <w:t>Trade and barter expense</w:t>
            </w:r>
          </w:p>
        </w:tc>
        <w:tc>
          <w:tcPr>
            <w:tcW w:w="1265" w:type="dxa"/>
            <w:vAlign w:val="bottom"/>
          </w:tcPr>
          <w:p w:rsidR="008826FD" w:rsidRDefault="00CF750F" w:rsidP="005C003B">
            <w:pPr>
              <w:tabs>
                <w:tab w:val="left" w:pos="0"/>
                <w:tab w:val="decimal" w:pos="882"/>
              </w:tabs>
              <w:rPr>
                <w:rFonts w:ascii="Arial" w:hAnsi="Arial"/>
                <w:sz w:val="18"/>
              </w:rPr>
            </w:pPr>
            <w:r>
              <w:rPr>
                <w:rFonts w:ascii="Arial" w:hAnsi="Arial"/>
                <w:sz w:val="18"/>
              </w:rPr>
              <w:tab/>
              <w:t>11,641</w:t>
            </w:r>
          </w:p>
        </w:tc>
        <w:tc>
          <w:tcPr>
            <w:tcW w:w="1246" w:type="dxa"/>
            <w:vAlign w:val="bottom"/>
          </w:tcPr>
          <w:p w:rsidR="008826FD" w:rsidRDefault="00CF750F" w:rsidP="005C003B">
            <w:pPr>
              <w:tabs>
                <w:tab w:val="left" w:pos="0"/>
                <w:tab w:val="decimal" w:pos="882"/>
              </w:tabs>
              <w:rPr>
                <w:rFonts w:ascii="Arial" w:hAnsi="Arial"/>
                <w:sz w:val="18"/>
              </w:rPr>
            </w:pPr>
            <w:r>
              <w:rPr>
                <w:rFonts w:ascii="Arial" w:hAnsi="Arial"/>
                <w:sz w:val="18"/>
              </w:rPr>
              <w:tab/>
              <w:t>7,581</w:t>
            </w:r>
          </w:p>
        </w:tc>
        <w:tc>
          <w:tcPr>
            <w:tcW w:w="1246" w:type="dxa"/>
            <w:vAlign w:val="bottom"/>
          </w:tcPr>
          <w:p w:rsidR="008826FD" w:rsidRDefault="00CF750F" w:rsidP="005C003B">
            <w:pPr>
              <w:tabs>
                <w:tab w:val="left" w:pos="0"/>
                <w:tab w:val="decimal" w:pos="882"/>
              </w:tabs>
              <w:rPr>
                <w:rFonts w:ascii="Arial" w:hAnsi="Arial"/>
                <w:sz w:val="18"/>
              </w:rPr>
            </w:pPr>
            <w:r>
              <w:rPr>
                <w:rFonts w:ascii="Arial" w:hAnsi="Arial"/>
                <w:sz w:val="18"/>
              </w:rPr>
              <w:t xml:space="preserve">       22,939</w:t>
            </w:r>
          </w:p>
        </w:tc>
        <w:tc>
          <w:tcPr>
            <w:tcW w:w="1246" w:type="dxa"/>
            <w:vAlign w:val="bottom"/>
          </w:tcPr>
          <w:p w:rsidR="008826FD" w:rsidRDefault="00CF750F" w:rsidP="005C003B">
            <w:pPr>
              <w:tabs>
                <w:tab w:val="left" w:pos="0"/>
                <w:tab w:val="decimal" w:pos="882"/>
              </w:tabs>
              <w:rPr>
                <w:rFonts w:ascii="Arial" w:hAnsi="Arial"/>
                <w:sz w:val="18"/>
              </w:rPr>
            </w:pPr>
            <w:r>
              <w:rPr>
                <w:rFonts w:ascii="Arial" w:hAnsi="Arial"/>
                <w:sz w:val="18"/>
              </w:rPr>
              <w:tab/>
              <w:t>14,723</w:t>
            </w:r>
          </w:p>
        </w:tc>
      </w:tr>
      <w:tr w:rsidR="008826FD" w:rsidTr="005C003B">
        <w:trPr>
          <w:jc w:val="center"/>
        </w:trPr>
        <w:tc>
          <w:tcPr>
            <w:tcW w:w="5543" w:type="dxa"/>
          </w:tcPr>
          <w:p w:rsidR="008826FD" w:rsidRDefault="008826FD" w:rsidP="005C003B">
            <w:pPr>
              <w:tabs>
                <w:tab w:val="left" w:pos="347"/>
                <w:tab w:val="left" w:pos="387"/>
              </w:tabs>
              <w:rPr>
                <w:rFonts w:ascii="Arial" w:hAnsi="Arial"/>
                <w:sz w:val="18"/>
              </w:rPr>
            </w:pPr>
            <w:r>
              <w:rPr>
                <w:rFonts w:ascii="Arial" w:hAnsi="Arial"/>
                <w:sz w:val="18"/>
              </w:rPr>
              <w:tab/>
              <w:t>Amortization of broadcast rights, excluding barter</w:t>
            </w:r>
          </w:p>
        </w:tc>
        <w:tc>
          <w:tcPr>
            <w:tcW w:w="1265" w:type="dxa"/>
            <w:vAlign w:val="bottom"/>
          </w:tcPr>
          <w:p w:rsidR="008826FD" w:rsidRDefault="00CF750F" w:rsidP="00CF750F">
            <w:pPr>
              <w:tabs>
                <w:tab w:val="left" w:pos="0"/>
                <w:tab w:val="decimal" w:pos="882"/>
              </w:tabs>
              <w:ind w:right="-58"/>
              <w:rPr>
                <w:rFonts w:ascii="Arial" w:hAnsi="Arial"/>
                <w:sz w:val="18"/>
              </w:rPr>
            </w:pPr>
            <w:r>
              <w:rPr>
                <w:rFonts w:ascii="Arial" w:hAnsi="Arial"/>
                <w:sz w:val="18"/>
              </w:rPr>
              <w:tab/>
              <w:t>5</w:t>
            </w:r>
            <w:r w:rsidR="008826FD">
              <w:rPr>
                <w:rFonts w:ascii="Arial" w:hAnsi="Arial"/>
                <w:sz w:val="18"/>
              </w:rPr>
              <w:t>,</w:t>
            </w:r>
            <w:r>
              <w:rPr>
                <w:rFonts w:ascii="Arial" w:hAnsi="Arial"/>
                <w:sz w:val="18"/>
              </w:rPr>
              <w:t>195</w:t>
            </w:r>
          </w:p>
        </w:tc>
        <w:tc>
          <w:tcPr>
            <w:tcW w:w="1246" w:type="dxa"/>
            <w:vAlign w:val="bottom"/>
          </w:tcPr>
          <w:p w:rsidR="008826FD" w:rsidRDefault="00CF750F" w:rsidP="005C003B">
            <w:pPr>
              <w:tabs>
                <w:tab w:val="left" w:pos="0"/>
                <w:tab w:val="decimal" w:pos="882"/>
              </w:tabs>
              <w:ind w:right="-58"/>
              <w:rPr>
                <w:rFonts w:ascii="Arial" w:hAnsi="Arial"/>
                <w:sz w:val="18"/>
              </w:rPr>
            </w:pPr>
            <w:r>
              <w:rPr>
                <w:rFonts w:ascii="Arial" w:hAnsi="Arial"/>
                <w:sz w:val="18"/>
              </w:rPr>
              <w:t xml:space="preserve">         2,771</w:t>
            </w:r>
          </w:p>
        </w:tc>
        <w:tc>
          <w:tcPr>
            <w:tcW w:w="1246" w:type="dxa"/>
            <w:vAlign w:val="bottom"/>
          </w:tcPr>
          <w:p w:rsidR="008826FD" w:rsidRDefault="002F1F53" w:rsidP="005C003B">
            <w:pPr>
              <w:tabs>
                <w:tab w:val="left" w:pos="0"/>
                <w:tab w:val="decimal" w:pos="882"/>
              </w:tabs>
              <w:ind w:right="-58"/>
              <w:rPr>
                <w:rFonts w:ascii="Arial" w:hAnsi="Arial"/>
                <w:sz w:val="18"/>
              </w:rPr>
            </w:pPr>
            <w:r>
              <w:rPr>
                <w:rFonts w:ascii="Arial" w:hAnsi="Arial"/>
                <w:sz w:val="18"/>
              </w:rPr>
              <w:tab/>
              <w:t>10</w:t>
            </w:r>
            <w:r w:rsidR="00CF750F">
              <w:rPr>
                <w:rFonts w:ascii="Arial" w:hAnsi="Arial"/>
                <w:sz w:val="18"/>
              </w:rPr>
              <w:t>,357</w:t>
            </w:r>
          </w:p>
        </w:tc>
        <w:tc>
          <w:tcPr>
            <w:tcW w:w="1246" w:type="dxa"/>
            <w:vAlign w:val="bottom"/>
          </w:tcPr>
          <w:p w:rsidR="008826FD" w:rsidRDefault="00CF750F" w:rsidP="005C003B">
            <w:pPr>
              <w:tabs>
                <w:tab w:val="left" w:pos="0"/>
                <w:tab w:val="decimal" w:pos="882"/>
              </w:tabs>
              <w:rPr>
                <w:rFonts w:ascii="Arial" w:hAnsi="Arial"/>
                <w:sz w:val="18"/>
              </w:rPr>
            </w:pPr>
            <w:r>
              <w:rPr>
                <w:rFonts w:ascii="Arial" w:hAnsi="Arial"/>
                <w:sz w:val="18"/>
              </w:rPr>
              <w:tab/>
              <w:t>5,731</w:t>
            </w:r>
          </w:p>
        </w:tc>
      </w:tr>
      <w:tr w:rsidR="008826FD" w:rsidTr="005C003B">
        <w:trPr>
          <w:jc w:val="center"/>
        </w:trPr>
        <w:tc>
          <w:tcPr>
            <w:tcW w:w="5543" w:type="dxa"/>
          </w:tcPr>
          <w:p w:rsidR="008826FD" w:rsidRDefault="008826FD" w:rsidP="005C003B">
            <w:pPr>
              <w:tabs>
                <w:tab w:val="left" w:pos="347"/>
              </w:tabs>
              <w:rPr>
                <w:rFonts w:ascii="Arial" w:hAnsi="Arial"/>
                <w:sz w:val="18"/>
              </w:rPr>
            </w:pPr>
            <w:r>
              <w:rPr>
                <w:rFonts w:ascii="Arial" w:hAnsi="Arial"/>
                <w:sz w:val="18"/>
              </w:rPr>
              <w:tab/>
              <w:t xml:space="preserve">Amortization of intangible assets </w:t>
            </w:r>
          </w:p>
        </w:tc>
        <w:tc>
          <w:tcPr>
            <w:tcW w:w="1265" w:type="dxa"/>
            <w:vAlign w:val="bottom"/>
          </w:tcPr>
          <w:p w:rsidR="008826FD" w:rsidRDefault="00CF750F" w:rsidP="00CF750F">
            <w:pPr>
              <w:tabs>
                <w:tab w:val="left" w:pos="0"/>
                <w:tab w:val="decimal" w:pos="882"/>
              </w:tabs>
              <w:rPr>
                <w:rFonts w:ascii="Arial" w:hAnsi="Arial"/>
                <w:sz w:val="18"/>
              </w:rPr>
            </w:pPr>
            <w:r>
              <w:rPr>
                <w:rFonts w:ascii="Arial" w:hAnsi="Arial"/>
                <w:sz w:val="18"/>
              </w:rPr>
              <w:tab/>
              <w:t>11</w:t>
            </w:r>
            <w:r w:rsidR="008826FD">
              <w:rPr>
                <w:rFonts w:ascii="Arial" w:hAnsi="Arial"/>
                <w:sz w:val="18"/>
              </w:rPr>
              <w:t>,</w:t>
            </w:r>
            <w:r>
              <w:rPr>
                <w:rFonts w:ascii="Arial" w:hAnsi="Arial"/>
                <w:sz w:val="18"/>
              </w:rPr>
              <w:t>237</w:t>
            </w:r>
          </w:p>
        </w:tc>
        <w:tc>
          <w:tcPr>
            <w:tcW w:w="1246" w:type="dxa"/>
            <w:vAlign w:val="bottom"/>
          </w:tcPr>
          <w:p w:rsidR="008826FD" w:rsidRDefault="00CF750F" w:rsidP="00CF750F">
            <w:pPr>
              <w:tabs>
                <w:tab w:val="left" w:pos="0"/>
                <w:tab w:val="decimal" w:pos="882"/>
              </w:tabs>
              <w:rPr>
                <w:rFonts w:ascii="Arial" w:hAnsi="Arial"/>
                <w:sz w:val="18"/>
              </w:rPr>
            </w:pPr>
            <w:r>
              <w:rPr>
                <w:rFonts w:ascii="Arial" w:hAnsi="Arial"/>
                <w:sz w:val="18"/>
              </w:rPr>
              <w:tab/>
              <w:t>6</w:t>
            </w:r>
            <w:r w:rsidR="008826FD">
              <w:rPr>
                <w:rFonts w:ascii="Arial" w:hAnsi="Arial"/>
                <w:sz w:val="18"/>
              </w:rPr>
              <w:t>,</w:t>
            </w:r>
            <w:r>
              <w:rPr>
                <w:rFonts w:ascii="Arial" w:hAnsi="Arial"/>
                <w:sz w:val="18"/>
              </w:rPr>
              <w:t>112</w:t>
            </w:r>
          </w:p>
        </w:tc>
        <w:tc>
          <w:tcPr>
            <w:tcW w:w="1246" w:type="dxa"/>
            <w:vAlign w:val="bottom"/>
          </w:tcPr>
          <w:p w:rsidR="008826FD" w:rsidRDefault="008826FD" w:rsidP="00CF750F">
            <w:pPr>
              <w:tabs>
                <w:tab w:val="left" w:pos="0"/>
                <w:tab w:val="decimal" w:pos="882"/>
              </w:tabs>
              <w:rPr>
                <w:rFonts w:ascii="Arial" w:hAnsi="Arial"/>
                <w:sz w:val="18"/>
              </w:rPr>
            </w:pPr>
            <w:r>
              <w:rPr>
                <w:rFonts w:ascii="Arial" w:hAnsi="Arial"/>
                <w:sz w:val="18"/>
              </w:rPr>
              <w:tab/>
              <w:t>2</w:t>
            </w:r>
            <w:r w:rsidR="00CF750F">
              <w:rPr>
                <w:rFonts w:ascii="Arial" w:hAnsi="Arial"/>
                <w:sz w:val="18"/>
              </w:rPr>
              <w:t>4</w:t>
            </w:r>
            <w:r>
              <w:rPr>
                <w:rFonts w:ascii="Arial" w:hAnsi="Arial"/>
                <w:sz w:val="18"/>
              </w:rPr>
              <w:t>,</w:t>
            </w:r>
            <w:r w:rsidR="00CF750F">
              <w:rPr>
                <w:rFonts w:ascii="Arial" w:hAnsi="Arial"/>
                <w:sz w:val="18"/>
              </w:rPr>
              <w:t>297</w:t>
            </w:r>
          </w:p>
        </w:tc>
        <w:tc>
          <w:tcPr>
            <w:tcW w:w="1246" w:type="dxa"/>
            <w:vAlign w:val="bottom"/>
          </w:tcPr>
          <w:p w:rsidR="008826FD" w:rsidRDefault="00CF750F" w:rsidP="00CF750F">
            <w:pPr>
              <w:tabs>
                <w:tab w:val="left" w:pos="0"/>
                <w:tab w:val="decimal" w:pos="882"/>
              </w:tabs>
              <w:rPr>
                <w:rFonts w:ascii="Arial" w:hAnsi="Arial"/>
                <w:sz w:val="18"/>
              </w:rPr>
            </w:pPr>
            <w:r>
              <w:rPr>
                <w:rFonts w:ascii="Arial" w:hAnsi="Arial"/>
                <w:sz w:val="18"/>
              </w:rPr>
              <w:tab/>
              <w:t>12</w:t>
            </w:r>
            <w:r w:rsidR="008826FD">
              <w:rPr>
                <w:rFonts w:ascii="Arial" w:hAnsi="Arial"/>
                <w:sz w:val="18"/>
              </w:rPr>
              <w:t>,</w:t>
            </w:r>
            <w:r>
              <w:rPr>
                <w:rFonts w:ascii="Arial" w:hAnsi="Arial"/>
                <w:sz w:val="18"/>
              </w:rPr>
              <w:t>305</w:t>
            </w:r>
          </w:p>
        </w:tc>
      </w:tr>
      <w:tr w:rsidR="008826FD" w:rsidTr="005C003B">
        <w:trPr>
          <w:jc w:val="center"/>
        </w:trPr>
        <w:tc>
          <w:tcPr>
            <w:tcW w:w="5543" w:type="dxa"/>
          </w:tcPr>
          <w:p w:rsidR="008826FD" w:rsidRDefault="008826FD" w:rsidP="005C003B">
            <w:pPr>
              <w:tabs>
                <w:tab w:val="left" w:pos="347"/>
              </w:tabs>
              <w:rPr>
                <w:rFonts w:ascii="Arial" w:hAnsi="Arial"/>
                <w:sz w:val="18"/>
              </w:rPr>
            </w:pPr>
            <w:r>
              <w:rPr>
                <w:rFonts w:ascii="Arial" w:hAnsi="Arial"/>
                <w:sz w:val="18"/>
              </w:rPr>
              <w:tab/>
              <w:t>Depreciation</w:t>
            </w:r>
          </w:p>
        </w:tc>
        <w:tc>
          <w:tcPr>
            <w:tcW w:w="1265" w:type="dxa"/>
            <w:vAlign w:val="bottom"/>
          </w:tcPr>
          <w:p w:rsidR="008826FD" w:rsidRDefault="00CF750F" w:rsidP="00CF750F">
            <w:pPr>
              <w:pBdr>
                <w:bottom w:val="single" w:sz="4" w:space="1" w:color="auto"/>
              </w:pBdr>
              <w:tabs>
                <w:tab w:val="left" w:pos="0"/>
                <w:tab w:val="decimal" w:pos="882"/>
              </w:tabs>
              <w:rPr>
                <w:rFonts w:ascii="Arial" w:hAnsi="Arial"/>
                <w:sz w:val="18"/>
              </w:rPr>
            </w:pPr>
            <w:r>
              <w:rPr>
                <w:rFonts w:ascii="Arial" w:hAnsi="Arial"/>
                <w:sz w:val="18"/>
              </w:rPr>
              <w:tab/>
              <w:t>11</w:t>
            </w:r>
            <w:r w:rsidR="008826FD">
              <w:rPr>
                <w:rFonts w:ascii="Arial" w:hAnsi="Arial"/>
                <w:sz w:val="18"/>
              </w:rPr>
              <w:t>,</w:t>
            </w:r>
            <w:r>
              <w:rPr>
                <w:rFonts w:ascii="Arial" w:hAnsi="Arial"/>
                <w:sz w:val="18"/>
              </w:rPr>
              <w:t>302</w:t>
            </w:r>
          </w:p>
        </w:tc>
        <w:tc>
          <w:tcPr>
            <w:tcW w:w="1246" w:type="dxa"/>
            <w:vAlign w:val="bottom"/>
          </w:tcPr>
          <w:p w:rsidR="008826FD" w:rsidRDefault="008826FD" w:rsidP="00CF750F">
            <w:pPr>
              <w:pBdr>
                <w:bottom w:val="single" w:sz="4" w:space="1" w:color="auto"/>
              </w:pBdr>
              <w:tabs>
                <w:tab w:val="left" w:pos="0"/>
                <w:tab w:val="decimal" w:pos="882"/>
              </w:tabs>
              <w:rPr>
                <w:rFonts w:ascii="Arial" w:hAnsi="Arial"/>
                <w:sz w:val="18"/>
              </w:rPr>
            </w:pPr>
            <w:r>
              <w:rPr>
                <w:rFonts w:ascii="Arial" w:hAnsi="Arial"/>
                <w:sz w:val="18"/>
              </w:rPr>
              <w:tab/>
              <w:t>8,</w:t>
            </w:r>
            <w:r w:rsidR="00CF750F">
              <w:rPr>
                <w:rFonts w:ascii="Arial" w:hAnsi="Arial"/>
                <w:sz w:val="18"/>
              </w:rPr>
              <w:t>543</w:t>
            </w:r>
          </w:p>
        </w:tc>
        <w:tc>
          <w:tcPr>
            <w:tcW w:w="1246" w:type="dxa"/>
            <w:vAlign w:val="bottom"/>
          </w:tcPr>
          <w:p w:rsidR="008826FD" w:rsidRDefault="008826FD" w:rsidP="00CF750F">
            <w:pPr>
              <w:pBdr>
                <w:bottom w:val="single" w:sz="4" w:space="1" w:color="auto"/>
              </w:pBdr>
              <w:tabs>
                <w:tab w:val="left" w:pos="0"/>
                <w:tab w:val="decimal" w:pos="882"/>
              </w:tabs>
              <w:rPr>
                <w:rFonts w:ascii="Arial" w:hAnsi="Arial"/>
                <w:sz w:val="18"/>
              </w:rPr>
            </w:pPr>
            <w:r>
              <w:rPr>
                <w:rFonts w:ascii="Arial" w:hAnsi="Arial"/>
                <w:sz w:val="18"/>
              </w:rPr>
              <w:tab/>
            </w:r>
            <w:r w:rsidR="00CF750F">
              <w:rPr>
                <w:rFonts w:ascii="Arial" w:hAnsi="Arial"/>
                <w:sz w:val="18"/>
              </w:rPr>
              <w:t>22</w:t>
            </w:r>
            <w:r>
              <w:rPr>
                <w:rFonts w:ascii="Arial" w:hAnsi="Arial"/>
                <w:sz w:val="18"/>
              </w:rPr>
              <w:t>,</w:t>
            </w:r>
            <w:r w:rsidR="00CF750F">
              <w:rPr>
                <w:rFonts w:ascii="Arial" w:hAnsi="Arial"/>
                <w:sz w:val="18"/>
              </w:rPr>
              <w:t>174</w:t>
            </w:r>
          </w:p>
        </w:tc>
        <w:tc>
          <w:tcPr>
            <w:tcW w:w="1246" w:type="dxa"/>
            <w:vAlign w:val="bottom"/>
          </w:tcPr>
          <w:p w:rsidR="008826FD" w:rsidRDefault="008826FD" w:rsidP="00CF750F">
            <w:pPr>
              <w:pBdr>
                <w:bottom w:val="single" w:sz="4" w:space="1" w:color="auto"/>
              </w:pBdr>
              <w:tabs>
                <w:tab w:val="left" w:pos="0"/>
                <w:tab w:val="decimal" w:pos="882"/>
              </w:tabs>
              <w:rPr>
                <w:rFonts w:ascii="Arial" w:hAnsi="Arial"/>
                <w:sz w:val="18"/>
              </w:rPr>
            </w:pPr>
            <w:r>
              <w:rPr>
                <w:rFonts w:ascii="Arial" w:hAnsi="Arial"/>
                <w:sz w:val="18"/>
              </w:rPr>
              <w:tab/>
            </w:r>
            <w:r w:rsidR="00CF750F">
              <w:rPr>
                <w:rFonts w:ascii="Arial" w:hAnsi="Arial"/>
                <w:sz w:val="18"/>
              </w:rPr>
              <w:t>16</w:t>
            </w:r>
            <w:r>
              <w:rPr>
                <w:rFonts w:ascii="Arial" w:hAnsi="Arial"/>
                <w:sz w:val="18"/>
              </w:rPr>
              <w:t>,</w:t>
            </w:r>
            <w:r w:rsidR="00CF750F">
              <w:rPr>
                <w:rFonts w:ascii="Arial" w:hAnsi="Arial"/>
                <w:sz w:val="18"/>
              </w:rPr>
              <w:t>962</w:t>
            </w:r>
          </w:p>
        </w:tc>
      </w:tr>
      <w:tr w:rsidR="008826FD" w:rsidTr="005C003B">
        <w:trPr>
          <w:jc w:val="center"/>
        </w:trPr>
        <w:tc>
          <w:tcPr>
            <w:tcW w:w="5543" w:type="dxa"/>
          </w:tcPr>
          <w:p w:rsidR="008826FD" w:rsidRDefault="008826FD" w:rsidP="005C003B">
            <w:pPr>
              <w:tabs>
                <w:tab w:val="left" w:pos="347"/>
              </w:tabs>
              <w:rPr>
                <w:rFonts w:ascii="Arial" w:hAnsi="Arial"/>
                <w:sz w:val="18"/>
              </w:rPr>
            </w:pPr>
            <w:r>
              <w:rPr>
                <w:rFonts w:ascii="Arial" w:hAnsi="Arial"/>
                <w:sz w:val="18"/>
              </w:rPr>
              <w:t xml:space="preserve">                 Total operating expenses</w:t>
            </w:r>
          </w:p>
        </w:tc>
        <w:tc>
          <w:tcPr>
            <w:tcW w:w="1265" w:type="dxa"/>
            <w:vAlign w:val="bottom"/>
          </w:tcPr>
          <w:p w:rsidR="008826FD" w:rsidRDefault="00CF750F" w:rsidP="005C003B">
            <w:pPr>
              <w:pBdr>
                <w:bottom w:val="single" w:sz="4" w:space="1" w:color="auto"/>
              </w:pBdr>
              <w:tabs>
                <w:tab w:val="left" w:pos="0"/>
                <w:tab w:val="decimal" w:pos="882"/>
              </w:tabs>
              <w:rPr>
                <w:rFonts w:ascii="Arial" w:hAnsi="Arial"/>
                <w:sz w:val="18"/>
              </w:rPr>
            </w:pPr>
            <w:r>
              <w:rPr>
                <w:rFonts w:ascii="Arial" w:hAnsi="Arial"/>
                <w:sz w:val="18"/>
              </w:rPr>
              <w:tab/>
              <w:t>168,780</w:t>
            </w:r>
          </w:p>
        </w:tc>
        <w:tc>
          <w:tcPr>
            <w:tcW w:w="1246" w:type="dxa"/>
            <w:vAlign w:val="bottom"/>
          </w:tcPr>
          <w:p w:rsidR="008826FD" w:rsidRDefault="008826FD" w:rsidP="00CF750F">
            <w:pPr>
              <w:pBdr>
                <w:bottom w:val="single" w:sz="4" w:space="1" w:color="auto"/>
              </w:pBdr>
              <w:tabs>
                <w:tab w:val="left" w:pos="0"/>
                <w:tab w:val="decimal" w:pos="882"/>
              </w:tabs>
              <w:rPr>
                <w:rFonts w:ascii="Arial" w:hAnsi="Arial"/>
                <w:sz w:val="18"/>
              </w:rPr>
            </w:pPr>
            <w:r>
              <w:rPr>
                <w:rFonts w:ascii="Arial" w:hAnsi="Arial"/>
                <w:sz w:val="18"/>
              </w:rPr>
              <w:tab/>
            </w:r>
            <w:r w:rsidR="00CF750F">
              <w:rPr>
                <w:rFonts w:ascii="Arial" w:hAnsi="Arial"/>
                <w:sz w:val="18"/>
              </w:rPr>
              <w:t>111</w:t>
            </w:r>
            <w:r>
              <w:rPr>
                <w:rFonts w:ascii="Arial" w:hAnsi="Arial"/>
                <w:sz w:val="18"/>
              </w:rPr>
              <w:t>,</w:t>
            </w:r>
            <w:r w:rsidR="00CF750F">
              <w:rPr>
                <w:rFonts w:ascii="Arial" w:hAnsi="Arial"/>
                <w:sz w:val="18"/>
              </w:rPr>
              <w:t>988</w:t>
            </w:r>
          </w:p>
        </w:tc>
        <w:tc>
          <w:tcPr>
            <w:tcW w:w="1246" w:type="dxa"/>
            <w:vAlign w:val="bottom"/>
          </w:tcPr>
          <w:p w:rsidR="008826FD" w:rsidRDefault="008826FD" w:rsidP="00CF750F">
            <w:pPr>
              <w:pBdr>
                <w:bottom w:val="single" w:sz="4" w:space="1" w:color="auto"/>
              </w:pBdr>
              <w:tabs>
                <w:tab w:val="left" w:pos="0"/>
                <w:tab w:val="decimal" w:pos="882"/>
              </w:tabs>
              <w:rPr>
                <w:rFonts w:ascii="Arial" w:hAnsi="Arial"/>
                <w:sz w:val="18"/>
              </w:rPr>
            </w:pPr>
            <w:r>
              <w:rPr>
                <w:rFonts w:ascii="Arial" w:hAnsi="Arial"/>
                <w:sz w:val="18"/>
              </w:rPr>
              <w:tab/>
            </w:r>
            <w:r w:rsidR="00CF750F">
              <w:rPr>
                <w:rFonts w:ascii="Arial" w:hAnsi="Arial"/>
                <w:sz w:val="18"/>
              </w:rPr>
              <w:t>334</w:t>
            </w:r>
            <w:r>
              <w:rPr>
                <w:rFonts w:ascii="Arial" w:hAnsi="Arial"/>
                <w:sz w:val="18"/>
              </w:rPr>
              <w:t>,</w:t>
            </w:r>
            <w:r w:rsidR="00CF750F">
              <w:rPr>
                <w:rFonts w:ascii="Arial" w:hAnsi="Arial"/>
                <w:sz w:val="18"/>
              </w:rPr>
              <w:t>267</w:t>
            </w:r>
          </w:p>
        </w:tc>
        <w:tc>
          <w:tcPr>
            <w:tcW w:w="1246" w:type="dxa"/>
            <w:vAlign w:val="bottom"/>
          </w:tcPr>
          <w:p w:rsidR="008826FD" w:rsidRDefault="008826FD" w:rsidP="00CF750F">
            <w:pPr>
              <w:pBdr>
                <w:bottom w:val="single" w:sz="4" w:space="1" w:color="auto"/>
              </w:pBdr>
              <w:tabs>
                <w:tab w:val="left" w:pos="0"/>
                <w:tab w:val="decimal" w:pos="882"/>
              </w:tabs>
              <w:rPr>
                <w:rFonts w:ascii="Arial" w:hAnsi="Arial"/>
                <w:sz w:val="18"/>
              </w:rPr>
            </w:pPr>
            <w:r>
              <w:rPr>
                <w:rFonts w:ascii="Arial" w:hAnsi="Arial"/>
                <w:sz w:val="18"/>
              </w:rPr>
              <w:tab/>
            </w:r>
            <w:r w:rsidR="00CF750F">
              <w:rPr>
                <w:rFonts w:ascii="Arial" w:hAnsi="Arial"/>
                <w:sz w:val="18"/>
              </w:rPr>
              <w:t>218</w:t>
            </w:r>
            <w:r>
              <w:rPr>
                <w:rFonts w:ascii="Arial" w:hAnsi="Arial"/>
                <w:sz w:val="18"/>
              </w:rPr>
              <w:t>,</w:t>
            </w:r>
            <w:r w:rsidR="00CF750F">
              <w:rPr>
                <w:rFonts w:ascii="Arial" w:hAnsi="Arial"/>
                <w:sz w:val="18"/>
              </w:rPr>
              <w:t>121</w:t>
            </w:r>
          </w:p>
        </w:tc>
      </w:tr>
      <w:tr w:rsidR="008826FD" w:rsidTr="005C003B">
        <w:trPr>
          <w:jc w:val="center"/>
        </w:trPr>
        <w:tc>
          <w:tcPr>
            <w:tcW w:w="5543" w:type="dxa"/>
          </w:tcPr>
          <w:p w:rsidR="008826FD" w:rsidRDefault="008826FD" w:rsidP="005C003B">
            <w:pPr>
              <w:rPr>
                <w:rFonts w:ascii="Arial" w:hAnsi="Arial"/>
                <w:sz w:val="18"/>
              </w:rPr>
            </w:pPr>
            <w:r>
              <w:rPr>
                <w:rFonts w:ascii="Arial" w:hAnsi="Arial"/>
                <w:sz w:val="18"/>
              </w:rPr>
              <w:t>Income from operations</w:t>
            </w:r>
          </w:p>
        </w:tc>
        <w:tc>
          <w:tcPr>
            <w:tcW w:w="1265" w:type="dxa"/>
            <w:vAlign w:val="bottom"/>
          </w:tcPr>
          <w:p w:rsidR="008826FD" w:rsidRDefault="00CF750F" w:rsidP="005C003B">
            <w:pPr>
              <w:tabs>
                <w:tab w:val="left" w:pos="0"/>
                <w:tab w:val="decimal" w:pos="882"/>
              </w:tabs>
              <w:rPr>
                <w:rFonts w:ascii="Arial" w:hAnsi="Arial"/>
                <w:sz w:val="18"/>
              </w:rPr>
            </w:pPr>
            <w:r>
              <w:rPr>
                <w:rFonts w:ascii="Arial" w:hAnsi="Arial"/>
                <w:sz w:val="18"/>
              </w:rPr>
              <w:tab/>
              <w:t>52,542</w:t>
            </w:r>
          </w:p>
        </w:tc>
        <w:tc>
          <w:tcPr>
            <w:tcW w:w="1246" w:type="dxa"/>
            <w:vAlign w:val="bottom"/>
          </w:tcPr>
          <w:p w:rsidR="008826FD" w:rsidRDefault="00CF750F" w:rsidP="005C003B">
            <w:pPr>
              <w:tabs>
                <w:tab w:val="left" w:pos="0"/>
                <w:tab w:val="decimal" w:pos="882"/>
              </w:tabs>
              <w:rPr>
                <w:rFonts w:ascii="Arial" w:hAnsi="Arial"/>
                <w:sz w:val="18"/>
              </w:rPr>
            </w:pPr>
            <w:r>
              <w:rPr>
                <w:rFonts w:ascii="Arial" w:hAnsi="Arial"/>
                <w:sz w:val="18"/>
              </w:rPr>
              <w:tab/>
              <w:t>34,942</w:t>
            </w:r>
          </w:p>
        </w:tc>
        <w:tc>
          <w:tcPr>
            <w:tcW w:w="1246" w:type="dxa"/>
            <w:vAlign w:val="bottom"/>
          </w:tcPr>
          <w:p w:rsidR="008826FD" w:rsidRDefault="00CF750F" w:rsidP="005C003B">
            <w:pPr>
              <w:tabs>
                <w:tab w:val="left" w:pos="0"/>
                <w:tab w:val="decimal" w:pos="882"/>
              </w:tabs>
              <w:rPr>
                <w:rFonts w:ascii="Arial" w:hAnsi="Arial"/>
                <w:sz w:val="18"/>
              </w:rPr>
            </w:pPr>
            <w:r>
              <w:rPr>
                <w:rFonts w:ascii="Arial" w:hAnsi="Arial"/>
                <w:sz w:val="18"/>
              </w:rPr>
              <w:tab/>
              <w:t>90,446</w:t>
            </w:r>
          </w:p>
        </w:tc>
        <w:tc>
          <w:tcPr>
            <w:tcW w:w="1246" w:type="dxa"/>
            <w:vAlign w:val="bottom"/>
          </w:tcPr>
          <w:p w:rsidR="008826FD" w:rsidRDefault="00CF750F" w:rsidP="005C003B">
            <w:pPr>
              <w:tabs>
                <w:tab w:val="left" w:pos="0"/>
                <w:tab w:val="decimal" w:pos="882"/>
              </w:tabs>
              <w:rPr>
                <w:rFonts w:ascii="Arial" w:hAnsi="Arial"/>
                <w:sz w:val="18"/>
              </w:rPr>
            </w:pPr>
            <w:r>
              <w:rPr>
                <w:rFonts w:ascii="Arial" w:hAnsi="Arial"/>
                <w:sz w:val="18"/>
              </w:rPr>
              <w:tab/>
              <w:t>62,642</w:t>
            </w:r>
          </w:p>
        </w:tc>
      </w:tr>
      <w:tr w:rsidR="008826FD" w:rsidTr="005C003B">
        <w:trPr>
          <w:jc w:val="center"/>
        </w:trPr>
        <w:tc>
          <w:tcPr>
            <w:tcW w:w="5543" w:type="dxa"/>
          </w:tcPr>
          <w:p w:rsidR="008826FD" w:rsidRDefault="008826FD" w:rsidP="005C003B">
            <w:pPr>
              <w:rPr>
                <w:rFonts w:ascii="Arial" w:hAnsi="Arial"/>
                <w:sz w:val="18"/>
              </w:rPr>
            </w:pPr>
          </w:p>
        </w:tc>
        <w:tc>
          <w:tcPr>
            <w:tcW w:w="1265" w:type="dxa"/>
            <w:vAlign w:val="bottom"/>
          </w:tcPr>
          <w:p w:rsidR="008826FD" w:rsidRDefault="008826FD" w:rsidP="005C003B">
            <w:pPr>
              <w:tabs>
                <w:tab w:val="left" w:pos="0"/>
                <w:tab w:val="decimal" w:pos="882"/>
              </w:tabs>
              <w:rPr>
                <w:rFonts w:ascii="Arial" w:hAnsi="Arial"/>
                <w:sz w:val="18"/>
              </w:rPr>
            </w:pPr>
          </w:p>
        </w:tc>
        <w:tc>
          <w:tcPr>
            <w:tcW w:w="1246" w:type="dxa"/>
            <w:vAlign w:val="bottom"/>
          </w:tcPr>
          <w:p w:rsidR="008826FD" w:rsidRDefault="008826FD" w:rsidP="005C003B">
            <w:pPr>
              <w:tabs>
                <w:tab w:val="left" w:pos="0"/>
                <w:tab w:val="decimal" w:pos="882"/>
              </w:tabs>
              <w:rPr>
                <w:rFonts w:ascii="Arial" w:hAnsi="Arial"/>
                <w:sz w:val="18"/>
              </w:rPr>
            </w:pPr>
          </w:p>
        </w:tc>
        <w:tc>
          <w:tcPr>
            <w:tcW w:w="1246" w:type="dxa"/>
            <w:vAlign w:val="bottom"/>
          </w:tcPr>
          <w:p w:rsidR="008826FD" w:rsidRDefault="008826FD" w:rsidP="005C003B">
            <w:pPr>
              <w:tabs>
                <w:tab w:val="left" w:pos="0"/>
                <w:tab w:val="decimal" w:pos="882"/>
              </w:tabs>
              <w:rPr>
                <w:rFonts w:ascii="Arial" w:hAnsi="Arial"/>
                <w:sz w:val="18"/>
              </w:rPr>
            </w:pPr>
          </w:p>
        </w:tc>
        <w:tc>
          <w:tcPr>
            <w:tcW w:w="1246" w:type="dxa"/>
            <w:vAlign w:val="bottom"/>
          </w:tcPr>
          <w:p w:rsidR="008826FD" w:rsidRDefault="008826FD" w:rsidP="005C003B">
            <w:pPr>
              <w:tabs>
                <w:tab w:val="left" w:pos="0"/>
                <w:tab w:val="decimal" w:pos="882"/>
              </w:tabs>
              <w:rPr>
                <w:rFonts w:ascii="Arial" w:hAnsi="Arial"/>
                <w:sz w:val="18"/>
              </w:rPr>
            </w:pPr>
          </w:p>
        </w:tc>
      </w:tr>
      <w:tr w:rsidR="008826FD" w:rsidTr="005C003B">
        <w:trPr>
          <w:jc w:val="center"/>
        </w:trPr>
        <w:tc>
          <w:tcPr>
            <w:tcW w:w="5543" w:type="dxa"/>
          </w:tcPr>
          <w:p w:rsidR="008826FD" w:rsidRDefault="008826FD" w:rsidP="005C003B">
            <w:pPr>
              <w:tabs>
                <w:tab w:val="left" w:pos="172"/>
              </w:tabs>
              <w:rPr>
                <w:rFonts w:ascii="Arial" w:hAnsi="Arial"/>
                <w:sz w:val="18"/>
              </w:rPr>
            </w:pPr>
            <w:r>
              <w:rPr>
                <w:rFonts w:ascii="Arial" w:hAnsi="Arial"/>
                <w:sz w:val="18"/>
              </w:rPr>
              <w:t>Interest expense, net</w:t>
            </w:r>
          </w:p>
        </w:tc>
        <w:tc>
          <w:tcPr>
            <w:tcW w:w="1265" w:type="dxa"/>
            <w:vAlign w:val="bottom"/>
          </w:tcPr>
          <w:p w:rsidR="008826FD" w:rsidRDefault="000541AB" w:rsidP="000541AB">
            <w:pPr>
              <w:tabs>
                <w:tab w:val="left" w:pos="0"/>
                <w:tab w:val="decimal" w:pos="882"/>
              </w:tabs>
              <w:rPr>
                <w:rFonts w:ascii="Arial" w:hAnsi="Arial"/>
                <w:sz w:val="18"/>
              </w:rPr>
            </w:pPr>
            <w:r>
              <w:rPr>
                <w:rFonts w:ascii="Arial" w:hAnsi="Arial"/>
                <w:sz w:val="18"/>
              </w:rPr>
              <w:tab/>
              <w:t>(20</w:t>
            </w:r>
            <w:r w:rsidR="008826FD">
              <w:rPr>
                <w:rFonts w:ascii="Arial" w:hAnsi="Arial"/>
                <w:sz w:val="18"/>
              </w:rPr>
              <w:t>,</w:t>
            </w:r>
            <w:r>
              <w:rPr>
                <w:rFonts w:ascii="Arial" w:hAnsi="Arial"/>
                <w:sz w:val="18"/>
              </w:rPr>
              <w:t>391</w:t>
            </w:r>
            <w:r w:rsidR="008826FD">
              <w:rPr>
                <w:rFonts w:ascii="Arial" w:hAnsi="Arial"/>
                <w:sz w:val="18"/>
              </w:rPr>
              <w:t>)</w:t>
            </w:r>
          </w:p>
        </w:tc>
        <w:tc>
          <w:tcPr>
            <w:tcW w:w="1246" w:type="dxa"/>
          </w:tcPr>
          <w:p w:rsidR="008826FD" w:rsidRDefault="008826FD" w:rsidP="000541AB">
            <w:pPr>
              <w:tabs>
                <w:tab w:val="left" w:pos="0"/>
                <w:tab w:val="decimal" w:pos="882"/>
              </w:tabs>
              <w:ind w:right="-58"/>
              <w:rPr>
                <w:rFonts w:ascii="Arial" w:hAnsi="Arial"/>
                <w:sz w:val="18"/>
              </w:rPr>
            </w:pPr>
            <w:r>
              <w:rPr>
                <w:rFonts w:ascii="Arial" w:hAnsi="Arial"/>
                <w:sz w:val="18"/>
              </w:rPr>
              <w:tab/>
              <w:t>(15,</w:t>
            </w:r>
            <w:r w:rsidR="000541AB">
              <w:rPr>
                <w:rFonts w:ascii="Arial" w:hAnsi="Arial"/>
                <w:sz w:val="18"/>
              </w:rPr>
              <w:t>339</w:t>
            </w:r>
            <w:r>
              <w:rPr>
                <w:rFonts w:ascii="Arial" w:hAnsi="Arial"/>
                <w:sz w:val="18"/>
              </w:rPr>
              <w:t>)</w:t>
            </w:r>
          </w:p>
        </w:tc>
        <w:tc>
          <w:tcPr>
            <w:tcW w:w="1246" w:type="dxa"/>
          </w:tcPr>
          <w:p w:rsidR="008826FD" w:rsidRDefault="008826FD" w:rsidP="000541AB">
            <w:pPr>
              <w:tabs>
                <w:tab w:val="left" w:pos="0"/>
                <w:tab w:val="decimal" w:pos="882"/>
              </w:tabs>
              <w:ind w:right="-58"/>
              <w:rPr>
                <w:rFonts w:ascii="Arial" w:hAnsi="Arial"/>
                <w:sz w:val="18"/>
              </w:rPr>
            </w:pPr>
            <w:r>
              <w:rPr>
                <w:rFonts w:ascii="Arial" w:hAnsi="Arial"/>
                <w:sz w:val="18"/>
              </w:rPr>
              <w:tab/>
              <w:t>(</w:t>
            </w:r>
            <w:r w:rsidR="000541AB">
              <w:rPr>
                <w:rFonts w:ascii="Arial" w:hAnsi="Arial"/>
                <w:sz w:val="18"/>
              </w:rPr>
              <w:t>39</w:t>
            </w:r>
            <w:r>
              <w:rPr>
                <w:rFonts w:ascii="Arial" w:hAnsi="Arial"/>
                <w:sz w:val="18"/>
              </w:rPr>
              <w:t>,</w:t>
            </w:r>
            <w:r w:rsidR="000541AB">
              <w:rPr>
                <w:rFonts w:ascii="Arial" w:hAnsi="Arial"/>
                <w:sz w:val="18"/>
              </w:rPr>
              <w:t>684</w:t>
            </w:r>
            <w:r>
              <w:rPr>
                <w:rFonts w:ascii="Arial" w:hAnsi="Arial"/>
                <w:sz w:val="18"/>
              </w:rPr>
              <w:t>)</w:t>
            </w:r>
          </w:p>
        </w:tc>
        <w:tc>
          <w:tcPr>
            <w:tcW w:w="1246" w:type="dxa"/>
          </w:tcPr>
          <w:p w:rsidR="008826FD" w:rsidRDefault="008826FD" w:rsidP="000541AB">
            <w:pPr>
              <w:tabs>
                <w:tab w:val="left" w:pos="0"/>
                <w:tab w:val="decimal" w:pos="882"/>
              </w:tabs>
              <w:ind w:right="-58"/>
              <w:rPr>
                <w:rFonts w:ascii="Arial" w:hAnsi="Arial"/>
                <w:sz w:val="18"/>
              </w:rPr>
            </w:pPr>
            <w:r>
              <w:rPr>
                <w:rFonts w:ascii="Arial" w:hAnsi="Arial"/>
                <w:sz w:val="18"/>
              </w:rPr>
              <w:tab/>
              <w:t>(</w:t>
            </w:r>
            <w:r w:rsidR="000541AB">
              <w:rPr>
                <w:rFonts w:ascii="Arial" w:hAnsi="Arial"/>
                <w:sz w:val="18"/>
              </w:rPr>
              <w:t>30</w:t>
            </w:r>
            <w:r>
              <w:rPr>
                <w:rFonts w:ascii="Arial" w:hAnsi="Arial"/>
                <w:sz w:val="18"/>
              </w:rPr>
              <w:t>,</w:t>
            </w:r>
            <w:r w:rsidR="000541AB">
              <w:rPr>
                <w:rFonts w:ascii="Arial" w:hAnsi="Arial"/>
                <w:sz w:val="18"/>
              </w:rPr>
              <w:t>509</w:t>
            </w:r>
            <w:r>
              <w:rPr>
                <w:rFonts w:ascii="Arial" w:hAnsi="Arial"/>
                <w:sz w:val="18"/>
              </w:rPr>
              <w:t>)</w:t>
            </w:r>
          </w:p>
        </w:tc>
      </w:tr>
      <w:tr w:rsidR="000541AB" w:rsidTr="002F1F53">
        <w:trPr>
          <w:jc w:val="center"/>
        </w:trPr>
        <w:tc>
          <w:tcPr>
            <w:tcW w:w="5543" w:type="dxa"/>
          </w:tcPr>
          <w:p w:rsidR="000541AB" w:rsidRDefault="000541AB" w:rsidP="005C003B">
            <w:pPr>
              <w:tabs>
                <w:tab w:val="left" w:pos="172"/>
              </w:tabs>
              <w:rPr>
                <w:rFonts w:ascii="Arial" w:hAnsi="Arial"/>
                <w:sz w:val="18"/>
              </w:rPr>
            </w:pPr>
            <w:r>
              <w:rPr>
                <w:rFonts w:ascii="Arial" w:hAnsi="Arial"/>
                <w:sz w:val="18"/>
              </w:rPr>
              <w:t>Loss on extinguishment of debt</w:t>
            </w:r>
          </w:p>
        </w:tc>
        <w:tc>
          <w:tcPr>
            <w:tcW w:w="1265" w:type="dxa"/>
            <w:vAlign w:val="bottom"/>
          </w:tcPr>
          <w:p w:rsidR="000541AB" w:rsidRDefault="000541AB" w:rsidP="005C003B">
            <w:pPr>
              <w:tabs>
                <w:tab w:val="left" w:pos="0"/>
                <w:tab w:val="decimal" w:pos="882"/>
              </w:tabs>
              <w:rPr>
                <w:rFonts w:ascii="Arial" w:hAnsi="Arial"/>
                <w:sz w:val="18"/>
              </w:rPr>
            </w:pPr>
            <w:r>
              <w:rPr>
                <w:rFonts w:ascii="Arial" w:hAnsi="Arial"/>
                <w:sz w:val="18"/>
              </w:rPr>
              <w:tab/>
              <w:t>-</w:t>
            </w:r>
          </w:p>
        </w:tc>
        <w:tc>
          <w:tcPr>
            <w:tcW w:w="1246" w:type="dxa"/>
          </w:tcPr>
          <w:p w:rsidR="000541AB" w:rsidRDefault="000541AB" w:rsidP="005C003B">
            <w:pPr>
              <w:tabs>
                <w:tab w:val="left" w:pos="0"/>
                <w:tab w:val="decimal" w:pos="882"/>
              </w:tabs>
              <w:ind w:right="-58"/>
              <w:rPr>
                <w:rFonts w:ascii="Arial" w:hAnsi="Arial"/>
                <w:sz w:val="18"/>
              </w:rPr>
            </w:pPr>
            <w:r>
              <w:rPr>
                <w:rFonts w:ascii="Arial" w:hAnsi="Arial"/>
                <w:sz w:val="18"/>
              </w:rPr>
              <w:tab/>
              <w:t>(71)</w:t>
            </w:r>
          </w:p>
        </w:tc>
        <w:tc>
          <w:tcPr>
            <w:tcW w:w="1246" w:type="dxa"/>
            <w:vAlign w:val="bottom"/>
          </w:tcPr>
          <w:p w:rsidR="000541AB" w:rsidRDefault="000541AB" w:rsidP="002F1F53">
            <w:pPr>
              <w:tabs>
                <w:tab w:val="left" w:pos="0"/>
                <w:tab w:val="decimal" w:pos="882"/>
              </w:tabs>
              <w:rPr>
                <w:rFonts w:ascii="Arial" w:hAnsi="Arial"/>
                <w:sz w:val="18"/>
              </w:rPr>
            </w:pPr>
            <w:r>
              <w:rPr>
                <w:rFonts w:ascii="Arial" w:hAnsi="Arial"/>
                <w:sz w:val="18"/>
              </w:rPr>
              <w:tab/>
              <w:t>-</w:t>
            </w:r>
          </w:p>
        </w:tc>
        <w:tc>
          <w:tcPr>
            <w:tcW w:w="1246" w:type="dxa"/>
          </w:tcPr>
          <w:p w:rsidR="000541AB" w:rsidRDefault="000541AB" w:rsidP="000541AB">
            <w:pPr>
              <w:tabs>
                <w:tab w:val="left" w:pos="0"/>
                <w:tab w:val="decimal" w:pos="882"/>
              </w:tabs>
              <w:ind w:right="-58"/>
              <w:rPr>
                <w:rFonts w:ascii="Arial" w:hAnsi="Arial"/>
                <w:sz w:val="18"/>
              </w:rPr>
            </w:pPr>
            <w:r>
              <w:rPr>
                <w:rFonts w:ascii="Arial" w:hAnsi="Arial"/>
                <w:sz w:val="18"/>
              </w:rPr>
              <w:tab/>
              <w:t>(71)</w:t>
            </w:r>
          </w:p>
        </w:tc>
      </w:tr>
      <w:tr w:rsidR="008826FD" w:rsidTr="005C003B">
        <w:trPr>
          <w:jc w:val="center"/>
        </w:trPr>
        <w:tc>
          <w:tcPr>
            <w:tcW w:w="5543" w:type="dxa"/>
            <w:vAlign w:val="center"/>
          </w:tcPr>
          <w:p w:rsidR="008826FD" w:rsidRDefault="008826FD" w:rsidP="005C003B">
            <w:pPr>
              <w:rPr>
                <w:rFonts w:ascii="Arial" w:hAnsi="Arial"/>
                <w:sz w:val="18"/>
              </w:rPr>
            </w:pPr>
            <w:r>
              <w:rPr>
                <w:rFonts w:ascii="Arial" w:hAnsi="Arial"/>
                <w:sz w:val="18"/>
              </w:rPr>
              <w:t>Other expenses</w:t>
            </w:r>
          </w:p>
        </w:tc>
        <w:tc>
          <w:tcPr>
            <w:tcW w:w="1265" w:type="dxa"/>
            <w:vAlign w:val="bottom"/>
          </w:tcPr>
          <w:p w:rsidR="008826FD" w:rsidRDefault="000541AB" w:rsidP="005C003B">
            <w:pPr>
              <w:pBdr>
                <w:bottom w:val="single" w:sz="4" w:space="1" w:color="auto"/>
              </w:pBdr>
              <w:tabs>
                <w:tab w:val="left" w:pos="0"/>
                <w:tab w:val="decimal" w:pos="882"/>
              </w:tabs>
              <w:rPr>
                <w:rFonts w:ascii="Arial" w:hAnsi="Arial"/>
                <w:sz w:val="18"/>
              </w:rPr>
            </w:pPr>
            <w:r>
              <w:rPr>
                <w:rFonts w:ascii="Arial" w:hAnsi="Arial"/>
                <w:sz w:val="18"/>
              </w:rPr>
              <w:tab/>
              <w:t>(150</w:t>
            </w:r>
            <w:r w:rsidR="008826FD">
              <w:rPr>
                <w:rFonts w:ascii="Arial" w:hAnsi="Arial"/>
                <w:sz w:val="18"/>
              </w:rPr>
              <w:t>)</w:t>
            </w:r>
          </w:p>
        </w:tc>
        <w:tc>
          <w:tcPr>
            <w:tcW w:w="1246" w:type="dxa"/>
            <w:vAlign w:val="bottom"/>
          </w:tcPr>
          <w:p w:rsidR="008826FD" w:rsidRDefault="008826FD" w:rsidP="000541AB">
            <w:pPr>
              <w:pBdr>
                <w:bottom w:val="single" w:sz="4" w:space="1" w:color="auto"/>
              </w:pBdr>
              <w:tabs>
                <w:tab w:val="left" w:pos="0"/>
                <w:tab w:val="decimal" w:pos="882"/>
              </w:tabs>
              <w:rPr>
                <w:rFonts w:ascii="Arial" w:hAnsi="Arial"/>
                <w:sz w:val="18"/>
              </w:rPr>
            </w:pPr>
            <w:r>
              <w:rPr>
                <w:rFonts w:ascii="Arial" w:hAnsi="Arial"/>
                <w:sz w:val="18"/>
              </w:rPr>
              <w:tab/>
              <w:t>(127)</w:t>
            </w:r>
          </w:p>
        </w:tc>
        <w:tc>
          <w:tcPr>
            <w:tcW w:w="1246" w:type="dxa"/>
            <w:vAlign w:val="bottom"/>
          </w:tcPr>
          <w:p w:rsidR="008826FD" w:rsidRDefault="000541AB" w:rsidP="005C003B">
            <w:pPr>
              <w:pBdr>
                <w:bottom w:val="single" w:sz="4" w:space="1" w:color="auto"/>
              </w:pBdr>
              <w:tabs>
                <w:tab w:val="left" w:pos="0"/>
                <w:tab w:val="decimal" w:pos="882"/>
              </w:tabs>
              <w:rPr>
                <w:rFonts w:ascii="Arial" w:hAnsi="Arial"/>
                <w:sz w:val="18"/>
              </w:rPr>
            </w:pPr>
            <w:r>
              <w:rPr>
                <w:rFonts w:ascii="Arial" w:hAnsi="Arial"/>
                <w:sz w:val="18"/>
              </w:rPr>
              <w:tab/>
              <w:t>(268</w:t>
            </w:r>
            <w:r w:rsidR="008826FD">
              <w:rPr>
                <w:rFonts w:ascii="Arial" w:hAnsi="Arial"/>
                <w:sz w:val="18"/>
              </w:rPr>
              <w:t>)</w:t>
            </w:r>
          </w:p>
        </w:tc>
        <w:tc>
          <w:tcPr>
            <w:tcW w:w="1246" w:type="dxa"/>
            <w:vAlign w:val="bottom"/>
          </w:tcPr>
          <w:p w:rsidR="008826FD" w:rsidRDefault="008826FD" w:rsidP="000541AB">
            <w:pPr>
              <w:pBdr>
                <w:bottom w:val="single" w:sz="4" w:space="1" w:color="auto"/>
              </w:pBdr>
              <w:tabs>
                <w:tab w:val="left" w:pos="0"/>
                <w:tab w:val="decimal" w:pos="882"/>
              </w:tabs>
              <w:rPr>
                <w:rFonts w:ascii="Arial" w:hAnsi="Arial"/>
                <w:sz w:val="18"/>
              </w:rPr>
            </w:pPr>
            <w:r>
              <w:rPr>
                <w:rFonts w:ascii="Arial" w:hAnsi="Arial"/>
                <w:sz w:val="18"/>
              </w:rPr>
              <w:tab/>
              <w:t>(</w:t>
            </w:r>
            <w:r w:rsidR="000541AB">
              <w:rPr>
                <w:rFonts w:ascii="Arial" w:hAnsi="Arial"/>
                <w:sz w:val="18"/>
              </w:rPr>
              <w:t>255</w:t>
            </w:r>
            <w:r>
              <w:rPr>
                <w:rFonts w:ascii="Arial" w:hAnsi="Arial"/>
                <w:sz w:val="18"/>
              </w:rPr>
              <w:t>)</w:t>
            </w:r>
          </w:p>
        </w:tc>
      </w:tr>
      <w:tr w:rsidR="008826FD" w:rsidTr="005C003B">
        <w:trPr>
          <w:jc w:val="center"/>
        </w:trPr>
        <w:tc>
          <w:tcPr>
            <w:tcW w:w="5543" w:type="dxa"/>
          </w:tcPr>
          <w:p w:rsidR="008826FD" w:rsidRDefault="008826FD" w:rsidP="000541AB">
            <w:pPr>
              <w:rPr>
                <w:rFonts w:ascii="Arial" w:hAnsi="Arial"/>
                <w:sz w:val="18"/>
              </w:rPr>
            </w:pPr>
            <w:r>
              <w:rPr>
                <w:rFonts w:ascii="Arial" w:hAnsi="Arial"/>
                <w:sz w:val="18"/>
              </w:rPr>
              <w:t>Incom</w:t>
            </w:r>
            <w:r w:rsidR="000541AB">
              <w:rPr>
                <w:rFonts w:ascii="Arial" w:hAnsi="Arial"/>
                <w:sz w:val="18"/>
              </w:rPr>
              <w:t xml:space="preserve">e </w:t>
            </w:r>
            <w:r>
              <w:rPr>
                <w:rFonts w:ascii="Arial" w:hAnsi="Arial"/>
                <w:sz w:val="18"/>
              </w:rPr>
              <w:t>before income taxes</w:t>
            </w:r>
          </w:p>
        </w:tc>
        <w:tc>
          <w:tcPr>
            <w:tcW w:w="1265" w:type="dxa"/>
            <w:vAlign w:val="bottom"/>
          </w:tcPr>
          <w:p w:rsidR="008826FD" w:rsidRDefault="000541AB" w:rsidP="005C003B">
            <w:pPr>
              <w:tabs>
                <w:tab w:val="left" w:pos="0"/>
                <w:tab w:val="decimal" w:pos="882"/>
              </w:tabs>
              <w:ind w:right="-58"/>
              <w:rPr>
                <w:rFonts w:ascii="Arial" w:hAnsi="Arial"/>
                <w:sz w:val="18"/>
              </w:rPr>
            </w:pPr>
            <w:r>
              <w:rPr>
                <w:rFonts w:ascii="Arial" w:hAnsi="Arial"/>
                <w:sz w:val="18"/>
              </w:rPr>
              <w:tab/>
              <w:t>32,001</w:t>
            </w:r>
          </w:p>
        </w:tc>
        <w:tc>
          <w:tcPr>
            <w:tcW w:w="1246" w:type="dxa"/>
            <w:vAlign w:val="bottom"/>
          </w:tcPr>
          <w:p w:rsidR="008826FD" w:rsidRDefault="000541AB" w:rsidP="000541AB">
            <w:pPr>
              <w:tabs>
                <w:tab w:val="left" w:pos="0"/>
                <w:tab w:val="decimal" w:pos="882"/>
              </w:tabs>
              <w:ind w:right="-58"/>
              <w:rPr>
                <w:rFonts w:ascii="Arial" w:hAnsi="Arial"/>
                <w:sz w:val="18"/>
              </w:rPr>
            </w:pPr>
            <w:r>
              <w:rPr>
                <w:rFonts w:ascii="Arial" w:hAnsi="Arial"/>
                <w:sz w:val="18"/>
              </w:rPr>
              <w:tab/>
              <w:t>19,405</w:t>
            </w:r>
          </w:p>
        </w:tc>
        <w:tc>
          <w:tcPr>
            <w:tcW w:w="1246" w:type="dxa"/>
            <w:vAlign w:val="bottom"/>
          </w:tcPr>
          <w:p w:rsidR="008826FD" w:rsidRDefault="008826FD" w:rsidP="000541AB">
            <w:pPr>
              <w:tabs>
                <w:tab w:val="left" w:pos="0"/>
                <w:tab w:val="decimal" w:pos="882"/>
              </w:tabs>
              <w:ind w:right="-58"/>
              <w:rPr>
                <w:rFonts w:ascii="Arial" w:hAnsi="Arial"/>
                <w:sz w:val="18"/>
              </w:rPr>
            </w:pPr>
            <w:r>
              <w:rPr>
                <w:rFonts w:ascii="Arial" w:hAnsi="Arial"/>
                <w:sz w:val="18"/>
              </w:rPr>
              <w:tab/>
            </w:r>
            <w:r w:rsidR="000541AB">
              <w:rPr>
                <w:rFonts w:ascii="Arial" w:hAnsi="Arial"/>
                <w:sz w:val="18"/>
              </w:rPr>
              <w:t>50</w:t>
            </w:r>
            <w:r>
              <w:rPr>
                <w:rFonts w:ascii="Arial" w:hAnsi="Arial"/>
                <w:sz w:val="18"/>
              </w:rPr>
              <w:t>,</w:t>
            </w:r>
            <w:r w:rsidR="000541AB">
              <w:rPr>
                <w:rFonts w:ascii="Arial" w:hAnsi="Arial"/>
                <w:sz w:val="18"/>
              </w:rPr>
              <w:t>494</w:t>
            </w:r>
          </w:p>
        </w:tc>
        <w:tc>
          <w:tcPr>
            <w:tcW w:w="1246" w:type="dxa"/>
            <w:vAlign w:val="bottom"/>
          </w:tcPr>
          <w:p w:rsidR="008826FD" w:rsidRDefault="008826FD" w:rsidP="000541AB">
            <w:pPr>
              <w:tabs>
                <w:tab w:val="left" w:pos="0"/>
                <w:tab w:val="decimal" w:pos="882"/>
              </w:tabs>
              <w:ind w:right="-58"/>
              <w:rPr>
                <w:rFonts w:ascii="Arial" w:hAnsi="Arial"/>
                <w:sz w:val="18"/>
              </w:rPr>
            </w:pPr>
            <w:r>
              <w:rPr>
                <w:rFonts w:ascii="Arial" w:hAnsi="Arial"/>
                <w:sz w:val="18"/>
              </w:rPr>
              <w:tab/>
            </w:r>
            <w:r w:rsidR="000541AB">
              <w:rPr>
                <w:rFonts w:ascii="Arial" w:hAnsi="Arial"/>
                <w:sz w:val="18"/>
              </w:rPr>
              <w:t>31,807</w:t>
            </w:r>
          </w:p>
        </w:tc>
      </w:tr>
      <w:tr w:rsidR="008826FD" w:rsidTr="000541AB">
        <w:trPr>
          <w:jc w:val="center"/>
        </w:trPr>
        <w:tc>
          <w:tcPr>
            <w:tcW w:w="5543" w:type="dxa"/>
          </w:tcPr>
          <w:p w:rsidR="008826FD" w:rsidRDefault="000541AB" w:rsidP="005C003B">
            <w:pPr>
              <w:rPr>
                <w:rFonts w:ascii="Arial" w:hAnsi="Arial"/>
                <w:sz w:val="18"/>
              </w:rPr>
            </w:pPr>
            <w:r>
              <w:rPr>
                <w:rFonts w:ascii="Arial" w:hAnsi="Arial"/>
                <w:sz w:val="18"/>
              </w:rPr>
              <w:t>Income tax expense</w:t>
            </w:r>
          </w:p>
        </w:tc>
        <w:tc>
          <w:tcPr>
            <w:tcW w:w="1265" w:type="dxa"/>
          </w:tcPr>
          <w:p w:rsidR="008826FD" w:rsidRDefault="000541AB" w:rsidP="000541AB">
            <w:pPr>
              <w:pBdr>
                <w:bottom w:val="single" w:sz="4" w:space="1" w:color="auto"/>
              </w:pBdr>
              <w:tabs>
                <w:tab w:val="left" w:pos="0"/>
                <w:tab w:val="decimal" w:pos="882"/>
              </w:tabs>
              <w:ind w:right="-58"/>
              <w:rPr>
                <w:rFonts w:ascii="Arial" w:hAnsi="Arial"/>
                <w:sz w:val="18"/>
              </w:rPr>
            </w:pPr>
            <w:r>
              <w:rPr>
                <w:rFonts w:ascii="Arial" w:hAnsi="Arial"/>
                <w:sz w:val="18"/>
              </w:rPr>
              <w:tab/>
              <w:t>(1</w:t>
            </w:r>
            <w:r w:rsidR="008826FD">
              <w:rPr>
                <w:rFonts w:ascii="Arial" w:hAnsi="Arial"/>
                <w:sz w:val="18"/>
              </w:rPr>
              <w:t>2,</w:t>
            </w:r>
            <w:r>
              <w:rPr>
                <w:rFonts w:ascii="Arial" w:hAnsi="Arial"/>
                <w:sz w:val="18"/>
              </w:rPr>
              <w:t>1</w:t>
            </w:r>
            <w:r w:rsidR="008826FD">
              <w:rPr>
                <w:rFonts w:ascii="Arial" w:hAnsi="Arial"/>
                <w:sz w:val="18"/>
              </w:rPr>
              <w:t>01)</w:t>
            </w:r>
          </w:p>
        </w:tc>
        <w:tc>
          <w:tcPr>
            <w:tcW w:w="1246" w:type="dxa"/>
          </w:tcPr>
          <w:p w:rsidR="008826FD" w:rsidRDefault="000541AB" w:rsidP="000541AB">
            <w:pPr>
              <w:pBdr>
                <w:bottom w:val="single" w:sz="4" w:space="1" w:color="auto"/>
              </w:pBdr>
              <w:tabs>
                <w:tab w:val="left" w:pos="0"/>
                <w:tab w:val="decimal" w:pos="882"/>
              </w:tabs>
              <w:ind w:right="-58"/>
              <w:rPr>
                <w:rFonts w:ascii="Arial" w:hAnsi="Arial"/>
                <w:sz w:val="18"/>
              </w:rPr>
            </w:pPr>
            <w:r>
              <w:rPr>
                <w:rFonts w:ascii="Arial" w:hAnsi="Arial"/>
                <w:sz w:val="18"/>
              </w:rPr>
              <w:tab/>
              <w:t>(8</w:t>
            </w:r>
            <w:r w:rsidR="008826FD">
              <w:rPr>
                <w:rFonts w:ascii="Arial" w:hAnsi="Arial"/>
                <w:sz w:val="18"/>
              </w:rPr>
              <w:t>,</w:t>
            </w:r>
            <w:r>
              <w:rPr>
                <w:rFonts w:ascii="Arial" w:hAnsi="Arial"/>
                <w:sz w:val="18"/>
              </w:rPr>
              <w:t>461)</w:t>
            </w:r>
          </w:p>
        </w:tc>
        <w:tc>
          <w:tcPr>
            <w:tcW w:w="1246" w:type="dxa"/>
          </w:tcPr>
          <w:p w:rsidR="008826FD" w:rsidRDefault="000541AB" w:rsidP="005C003B">
            <w:pPr>
              <w:pBdr>
                <w:bottom w:val="single" w:sz="4" w:space="1" w:color="auto"/>
              </w:pBdr>
              <w:tabs>
                <w:tab w:val="left" w:pos="0"/>
                <w:tab w:val="decimal" w:pos="882"/>
              </w:tabs>
              <w:ind w:right="-58"/>
              <w:rPr>
                <w:rFonts w:ascii="Arial" w:hAnsi="Arial"/>
                <w:sz w:val="18"/>
              </w:rPr>
            </w:pPr>
            <w:r>
              <w:rPr>
                <w:rFonts w:ascii="Arial" w:hAnsi="Arial"/>
                <w:sz w:val="18"/>
              </w:rPr>
              <w:tab/>
              <w:t>(18,682</w:t>
            </w:r>
            <w:r w:rsidR="008826FD">
              <w:rPr>
                <w:rFonts w:ascii="Arial" w:hAnsi="Arial"/>
                <w:sz w:val="18"/>
              </w:rPr>
              <w:t>)</w:t>
            </w:r>
          </w:p>
        </w:tc>
        <w:tc>
          <w:tcPr>
            <w:tcW w:w="1246" w:type="dxa"/>
          </w:tcPr>
          <w:p w:rsidR="008826FD" w:rsidRDefault="008826FD" w:rsidP="000541AB">
            <w:pPr>
              <w:pBdr>
                <w:bottom w:val="single" w:sz="4" w:space="1" w:color="auto"/>
              </w:pBdr>
              <w:tabs>
                <w:tab w:val="left" w:pos="0"/>
                <w:tab w:val="decimal" w:pos="882"/>
              </w:tabs>
              <w:ind w:right="-58"/>
              <w:rPr>
                <w:rFonts w:ascii="Arial" w:hAnsi="Arial"/>
                <w:sz w:val="18"/>
              </w:rPr>
            </w:pPr>
            <w:r>
              <w:rPr>
                <w:rFonts w:ascii="Arial" w:hAnsi="Arial"/>
                <w:sz w:val="18"/>
              </w:rPr>
              <w:tab/>
              <w:t>(</w:t>
            </w:r>
            <w:r w:rsidR="000541AB">
              <w:rPr>
                <w:rFonts w:ascii="Arial" w:hAnsi="Arial"/>
                <w:sz w:val="18"/>
              </w:rPr>
              <w:t>13</w:t>
            </w:r>
            <w:r>
              <w:rPr>
                <w:rFonts w:ascii="Arial" w:hAnsi="Arial"/>
                <w:sz w:val="18"/>
              </w:rPr>
              <w:t>,</w:t>
            </w:r>
            <w:r w:rsidR="000541AB">
              <w:rPr>
                <w:rFonts w:ascii="Arial" w:hAnsi="Arial"/>
                <w:sz w:val="18"/>
              </w:rPr>
              <w:t>510</w:t>
            </w:r>
            <w:r>
              <w:rPr>
                <w:rFonts w:ascii="Arial" w:hAnsi="Arial"/>
                <w:sz w:val="18"/>
              </w:rPr>
              <w:t>)</w:t>
            </w:r>
          </w:p>
        </w:tc>
      </w:tr>
      <w:tr w:rsidR="000541AB" w:rsidTr="002F1F53">
        <w:trPr>
          <w:jc w:val="center"/>
        </w:trPr>
        <w:tc>
          <w:tcPr>
            <w:tcW w:w="5543" w:type="dxa"/>
          </w:tcPr>
          <w:p w:rsidR="000541AB" w:rsidRDefault="000541AB" w:rsidP="005C003B">
            <w:pPr>
              <w:rPr>
                <w:rFonts w:ascii="Arial" w:hAnsi="Arial"/>
                <w:sz w:val="18"/>
              </w:rPr>
            </w:pPr>
            <w:r>
              <w:rPr>
                <w:rFonts w:ascii="Arial" w:hAnsi="Arial"/>
                <w:sz w:val="18"/>
              </w:rPr>
              <w:t>Net income</w:t>
            </w:r>
          </w:p>
        </w:tc>
        <w:tc>
          <w:tcPr>
            <w:tcW w:w="1265" w:type="dxa"/>
            <w:vAlign w:val="bottom"/>
          </w:tcPr>
          <w:p w:rsidR="000541AB" w:rsidRDefault="000541AB" w:rsidP="000541AB">
            <w:pPr>
              <w:tabs>
                <w:tab w:val="left" w:pos="0"/>
                <w:tab w:val="decimal" w:pos="882"/>
              </w:tabs>
              <w:rPr>
                <w:rFonts w:ascii="Arial" w:hAnsi="Arial"/>
                <w:sz w:val="18"/>
              </w:rPr>
            </w:pPr>
            <w:r>
              <w:rPr>
                <w:rFonts w:ascii="Arial" w:hAnsi="Arial"/>
                <w:sz w:val="18"/>
              </w:rPr>
              <w:tab/>
              <w:t>19,900</w:t>
            </w:r>
          </w:p>
        </w:tc>
        <w:tc>
          <w:tcPr>
            <w:tcW w:w="1246" w:type="dxa"/>
          </w:tcPr>
          <w:p w:rsidR="000541AB" w:rsidRDefault="000541AB" w:rsidP="000541AB">
            <w:pPr>
              <w:tabs>
                <w:tab w:val="left" w:pos="0"/>
                <w:tab w:val="decimal" w:pos="882"/>
              </w:tabs>
              <w:ind w:right="-58"/>
              <w:rPr>
                <w:rFonts w:ascii="Arial" w:hAnsi="Arial"/>
                <w:sz w:val="18"/>
              </w:rPr>
            </w:pPr>
            <w:r>
              <w:rPr>
                <w:rFonts w:ascii="Arial" w:hAnsi="Arial"/>
                <w:sz w:val="18"/>
              </w:rPr>
              <w:tab/>
              <w:t>10,944</w:t>
            </w:r>
          </w:p>
        </w:tc>
        <w:tc>
          <w:tcPr>
            <w:tcW w:w="1246" w:type="dxa"/>
          </w:tcPr>
          <w:p w:rsidR="000541AB" w:rsidRDefault="000541AB" w:rsidP="000541AB">
            <w:pPr>
              <w:tabs>
                <w:tab w:val="left" w:pos="0"/>
                <w:tab w:val="decimal" w:pos="882"/>
              </w:tabs>
              <w:ind w:right="-58"/>
              <w:rPr>
                <w:rFonts w:ascii="Arial" w:hAnsi="Arial"/>
                <w:sz w:val="18"/>
              </w:rPr>
            </w:pPr>
            <w:r>
              <w:rPr>
                <w:rFonts w:ascii="Arial" w:hAnsi="Arial"/>
                <w:sz w:val="18"/>
              </w:rPr>
              <w:tab/>
              <w:t>31,812</w:t>
            </w:r>
          </w:p>
        </w:tc>
        <w:tc>
          <w:tcPr>
            <w:tcW w:w="1246" w:type="dxa"/>
          </w:tcPr>
          <w:p w:rsidR="000541AB" w:rsidRDefault="000541AB" w:rsidP="000541AB">
            <w:pPr>
              <w:tabs>
                <w:tab w:val="left" w:pos="0"/>
                <w:tab w:val="decimal" w:pos="882"/>
              </w:tabs>
              <w:ind w:right="-58"/>
              <w:rPr>
                <w:rFonts w:ascii="Arial" w:hAnsi="Arial"/>
                <w:sz w:val="18"/>
              </w:rPr>
            </w:pPr>
            <w:r>
              <w:rPr>
                <w:rFonts w:ascii="Arial" w:hAnsi="Arial"/>
                <w:sz w:val="18"/>
              </w:rPr>
              <w:tab/>
              <w:t>18,297</w:t>
            </w:r>
          </w:p>
        </w:tc>
      </w:tr>
      <w:tr w:rsidR="000541AB" w:rsidTr="005C003B">
        <w:trPr>
          <w:jc w:val="center"/>
        </w:trPr>
        <w:tc>
          <w:tcPr>
            <w:tcW w:w="5543" w:type="dxa"/>
          </w:tcPr>
          <w:p w:rsidR="000541AB" w:rsidRDefault="000541AB" w:rsidP="005C003B">
            <w:pPr>
              <w:rPr>
                <w:rFonts w:ascii="Arial" w:hAnsi="Arial"/>
                <w:sz w:val="18"/>
              </w:rPr>
            </w:pPr>
            <w:r>
              <w:rPr>
                <w:rFonts w:ascii="Arial" w:hAnsi="Arial"/>
                <w:sz w:val="18"/>
              </w:rPr>
              <w:t>Net loss attributable to noncontrol</w:t>
            </w:r>
            <w:r w:rsidR="00CF466A">
              <w:rPr>
                <w:rFonts w:ascii="Arial" w:hAnsi="Arial"/>
                <w:sz w:val="18"/>
              </w:rPr>
              <w:t>l</w:t>
            </w:r>
            <w:r>
              <w:rPr>
                <w:rFonts w:ascii="Arial" w:hAnsi="Arial"/>
                <w:sz w:val="18"/>
              </w:rPr>
              <w:t>ing interest</w:t>
            </w:r>
          </w:p>
        </w:tc>
        <w:tc>
          <w:tcPr>
            <w:tcW w:w="1265" w:type="dxa"/>
          </w:tcPr>
          <w:p w:rsidR="000541AB" w:rsidRDefault="000541AB" w:rsidP="000541AB">
            <w:pPr>
              <w:pBdr>
                <w:bottom w:val="single" w:sz="4" w:space="1" w:color="auto"/>
              </w:pBdr>
              <w:tabs>
                <w:tab w:val="left" w:pos="0"/>
                <w:tab w:val="decimal" w:pos="882"/>
              </w:tabs>
              <w:ind w:right="-58"/>
              <w:rPr>
                <w:rFonts w:ascii="Arial" w:hAnsi="Arial"/>
                <w:sz w:val="18"/>
              </w:rPr>
            </w:pPr>
            <w:r>
              <w:rPr>
                <w:rFonts w:ascii="Arial" w:hAnsi="Arial"/>
                <w:sz w:val="18"/>
              </w:rPr>
              <w:tab/>
              <w:t>421</w:t>
            </w:r>
          </w:p>
        </w:tc>
        <w:tc>
          <w:tcPr>
            <w:tcW w:w="1246" w:type="dxa"/>
          </w:tcPr>
          <w:p w:rsidR="000541AB" w:rsidRDefault="000541AB" w:rsidP="000541AB">
            <w:pPr>
              <w:pBdr>
                <w:bottom w:val="single" w:sz="4" w:space="1" w:color="auto"/>
              </w:pBdr>
              <w:tabs>
                <w:tab w:val="left" w:pos="0"/>
                <w:tab w:val="decimal" w:pos="882"/>
              </w:tabs>
              <w:ind w:right="-58"/>
              <w:rPr>
                <w:rFonts w:ascii="Arial" w:hAnsi="Arial"/>
                <w:sz w:val="18"/>
              </w:rPr>
            </w:pPr>
            <w:r>
              <w:rPr>
                <w:rFonts w:ascii="Arial" w:hAnsi="Arial"/>
                <w:sz w:val="18"/>
              </w:rPr>
              <w:tab/>
              <w:t>-</w:t>
            </w:r>
          </w:p>
        </w:tc>
        <w:tc>
          <w:tcPr>
            <w:tcW w:w="1246" w:type="dxa"/>
          </w:tcPr>
          <w:p w:rsidR="000541AB" w:rsidRDefault="000541AB" w:rsidP="002F1F53">
            <w:pPr>
              <w:pBdr>
                <w:bottom w:val="single" w:sz="4" w:space="1" w:color="auto"/>
              </w:pBdr>
              <w:tabs>
                <w:tab w:val="left" w:pos="0"/>
                <w:tab w:val="decimal" w:pos="882"/>
              </w:tabs>
              <w:ind w:right="-58"/>
              <w:rPr>
                <w:rFonts w:ascii="Arial" w:hAnsi="Arial"/>
                <w:sz w:val="18"/>
              </w:rPr>
            </w:pPr>
            <w:r>
              <w:rPr>
                <w:rFonts w:ascii="Arial" w:hAnsi="Arial"/>
                <w:sz w:val="18"/>
              </w:rPr>
              <w:tab/>
              <w:t>1,416</w:t>
            </w:r>
          </w:p>
        </w:tc>
        <w:tc>
          <w:tcPr>
            <w:tcW w:w="1246" w:type="dxa"/>
          </w:tcPr>
          <w:p w:rsidR="000541AB" w:rsidRDefault="000541AB" w:rsidP="000541AB">
            <w:pPr>
              <w:pBdr>
                <w:bottom w:val="single" w:sz="4" w:space="1" w:color="auto"/>
              </w:pBdr>
              <w:tabs>
                <w:tab w:val="left" w:pos="0"/>
                <w:tab w:val="decimal" w:pos="882"/>
              </w:tabs>
              <w:ind w:right="-58"/>
              <w:rPr>
                <w:rFonts w:ascii="Arial" w:hAnsi="Arial"/>
                <w:sz w:val="18"/>
              </w:rPr>
            </w:pPr>
            <w:r>
              <w:rPr>
                <w:rFonts w:ascii="Arial" w:hAnsi="Arial"/>
                <w:sz w:val="18"/>
              </w:rPr>
              <w:tab/>
              <w:t>-</w:t>
            </w:r>
          </w:p>
        </w:tc>
      </w:tr>
      <w:tr w:rsidR="008826FD" w:rsidTr="005C003B">
        <w:trPr>
          <w:jc w:val="center"/>
        </w:trPr>
        <w:tc>
          <w:tcPr>
            <w:tcW w:w="5543" w:type="dxa"/>
          </w:tcPr>
          <w:p w:rsidR="008826FD" w:rsidRDefault="008826FD" w:rsidP="005C003B">
            <w:pPr>
              <w:rPr>
                <w:rFonts w:ascii="Arial" w:hAnsi="Arial"/>
                <w:sz w:val="18"/>
              </w:rPr>
            </w:pPr>
            <w:r>
              <w:rPr>
                <w:rFonts w:ascii="Arial" w:hAnsi="Arial"/>
                <w:sz w:val="18"/>
              </w:rPr>
              <w:t xml:space="preserve">Net income </w:t>
            </w:r>
            <w:r w:rsidR="00CF466A">
              <w:rPr>
                <w:rFonts w:ascii="Arial" w:hAnsi="Arial"/>
                <w:sz w:val="18"/>
              </w:rPr>
              <w:t>attributable to Nexstar</w:t>
            </w:r>
          </w:p>
        </w:tc>
        <w:tc>
          <w:tcPr>
            <w:tcW w:w="1265" w:type="dxa"/>
          </w:tcPr>
          <w:p w:rsidR="008826FD" w:rsidRDefault="00CF466A" w:rsidP="00CF466A">
            <w:pPr>
              <w:pBdr>
                <w:bottom w:val="double" w:sz="4" w:space="1" w:color="auto"/>
              </w:pBdr>
              <w:tabs>
                <w:tab w:val="left" w:pos="0"/>
                <w:tab w:val="decimal" w:pos="882"/>
              </w:tabs>
              <w:ind w:right="-58"/>
              <w:rPr>
                <w:rFonts w:ascii="Arial" w:hAnsi="Arial"/>
                <w:sz w:val="18"/>
              </w:rPr>
            </w:pPr>
            <w:r>
              <w:rPr>
                <w:rFonts w:ascii="Arial" w:hAnsi="Arial"/>
                <w:sz w:val="18"/>
              </w:rPr>
              <w:t>$</w:t>
            </w:r>
            <w:r>
              <w:rPr>
                <w:rFonts w:ascii="Arial" w:hAnsi="Arial"/>
                <w:sz w:val="18"/>
              </w:rPr>
              <w:tab/>
              <w:t>2</w:t>
            </w:r>
            <w:r w:rsidR="008826FD">
              <w:rPr>
                <w:rFonts w:ascii="Arial" w:hAnsi="Arial"/>
                <w:sz w:val="18"/>
              </w:rPr>
              <w:t>0,</w:t>
            </w:r>
            <w:r>
              <w:rPr>
                <w:rFonts w:ascii="Arial" w:hAnsi="Arial"/>
                <w:sz w:val="18"/>
              </w:rPr>
              <w:t>321</w:t>
            </w:r>
          </w:p>
        </w:tc>
        <w:tc>
          <w:tcPr>
            <w:tcW w:w="1246" w:type="dxa"/>
          </w:tcPr>
          <w:p w:rsidR="008826FD" w:rsidRDefault="008826FD" w:rsidP="00CF466A">
            <w:pPr>
              <w:pBdr>
                <w:bottom w:val="double" w:sz="4" w:space="1" w:color="auto"/>
              </w:pBdr>
              <w:tabs>
                <w:tab w:val="left" w:pos="0"/>
                <w:tab w:val="decimal" w:pos="882"/>
              </w:tabs>
              <w:ind w:right="-58"/>
              <w:rPr>
                <w:rFonts w:ascii="Arial" w:hAnsi="Arial"/>
                <w:sz w:val="18"/>
              </w:rPr>
            </w:pPr>
            <w:r>
              <w:rPr>
                <w:rFonts w:ascii="Arial" w:hAnsi="Arial"/>
                <w:sz w:val="18"/>
              </w:rPr>
              <w:t>$</w:t>
            </w:r>
            <w:r>
              <w:rPr>
                <w:rFonts w:ascii="Arial" w:hAnsi="Arial"/>
                <w:sz w:val="18"/>
              </w:rPr>
              <w:tab/>
              <w:t>1</w:t>
            </w:r>
            <w:r w:rsidR="00CF466A">
              <w:rPr>
                <w:rFonts w:ascii="Arial" w:hAnsi="Arial"/>
                <w:sz w:val="18"/>
              </w:rPr>
              <w:t>0</w:t>
            </w:r>
            <w:r>
              <w:rPr>
                <w:rFonts w:ascii="Arial" w:hAnsi="Arial"/>
                <w:sz w:val="18"/>
              </w:rPr>
              <w:t>,</w:t>
            </w:r>
            <w:r w:rsidR="00CF466A">
              <w:rPr>
                <w:rFonts w:ascii="Arial" w:hAnsi="Arial"/>
                <w:sz w:val="18"/>
              </w:rPr>
              <w:t>944</w:t>
            </w:r>
          </w:p>
        </w:tc>
        <w:tc>
          <w:tcPr>
            <w:tcW w:w="1246" w:type="dxa"/>
          </w:tcPr>
          <w:p w:rsidR="008826FD" w:rsidRDefault="00CF466A" w:rsidP="00CF466A">
            <w:pPr>
              <w:pBdr>
                <w:bottom w:val="double" w:sz="4" w:space="1" w:color="auto"/>
              </w:pBdr>
              <w:tabs>
                <w:tab w:val="left" w:pos="0"/>
                <w:tab w:val="decimal" w:pos="882"/>
              </w:tabs>
              <w:ind w:right="-58"/>
              <w:rPr>
                <w:rFonts w:ascii="Arial" w:hAnsi="Arial"/>
                <w:sz w:val="18"/>
              </w:rPr>
            </w:pPr>
            <w:r>
              <w:rPr>
                <w:rFonts w:ascii="Arial" w:hAnsi="Arial"/>
                <w:sz w:val="18"/>
              </w:rPr>
              <w:t>$</w:t>
            </w:r>
            <w:r>
              <w:rPr>
                <w:rFonts w:ascii="Arial" w:hAnsi="Arial"/>
                <w:sz w:val="18"/>
              </w:rPr>
              <w:tab/>
              <w:t>33</w:t>
            </w:r>
            <w:r w:rsidR="008826FD">
              <w:rPr>
                <w:rFonts w:ascii="Arial" w:hAnsi="Arial"/>
                <w:sz w:val="18"/>
              </w:rPr>
              <w:t>,</w:t>
            </w:r>
            <w:r>
              <w:rPr>
                <w:rFonts w:ascii="Arial" w:hAnsi="Arial"/>
                <w:sz w:val="18"/>
              </w:rPr>
              <w:t>228</w:t>
            </w:r>
          </w:p>
        </w:tc>
        <w:tc>
          <w:tcPr>
            <w:tcW w:w="1246" w:type="dxa"/>
          </w:tcPr>
          <w:p w:rsidR="008826FD" w:rsidRDefault="00CF466A" w:rsidP="00CF466A">
            <w:pPr>
              <w:pBdr>
                <w:bottom w:val="double" w:sz="4" w:space="1" w:color="auto"/>
              </w:pBdr>
              <w:tabs>
                <w:tab w:val="left" w:pos="0"/>
                <w:tab w:val="decimal" w:pos="882"/>
              </w:tabs>
              <w:ind w:right="-58"/>
              <w:rPr>
                <w:rFonts w:ascii="Arial" w:hAnsi="Arial"/>
                <w:sz w:val="18"/>
              </w:rPr>
            </w:pPr>
            <w:r>
              <w:rPr>
                <w:rFonts w:ascii="Arial" w:hAnsi="Arial"/>
                <w:sz w:val="18"/>
              </w:rPr>
              <w:t>$</w:t>
            </w:r>
            <w:r>
              <w:rPr>
                <w:rFonts w:ascii="Arial" w:hAnsi="Arial"/>
                <w:sz w:val="18"/>
              </w:rPr>
              <w:tab/>
            </w:r>
            <w:r w:rsidR="008826FD">
              <w:rPr>
                <w:rFonts w:ascii="Arial" w:hAnsi="Arial"/>
                <w:sz w:val="18"/>
              </w:rPr>
              <w:t>1</w:t>
            </w:r>
            <w:r>
              <w:rPr>
                <w:rFonts w:ascii="Arial" w:hAnsi="Arial"/>
                <w:sz w:val="18"/>
              </w:rPr>
              <w:t>8</w:t>
            </w:r>
            <w:r w:rsidR="008826FD">
              <w:rPr>
                <w:rFonts w:ascii="Arial" w:hAnsi="Arial"/>
                <w:sz w:val="18"/>
              </w:rPr>
              <w:t>,</w:t>
            </w:r>
            <w:r>
              <w:rPr>
                <w:rFonts w:ascii="Arial" w:hAnsi="Arial"/>
                <w:sz w:val="18"/>
              </w:rPr>
              <w:t>297</w:t>
            </w:r>
          </w:p>
        </w:tc>
      </w:tr>
      <w:tr w:rsidR="008826FD" w:rsidRPr="00533E88" w:rsidTr="005C003B">
        <w:trPr>
          <w:trHeight w:hRule="exact" w:val="115"/>
          <w:jc w:val="center"/>
        </w:trPr>
        <w:tc>
          <w:tcPr>
            <w:tcW w:w="5543" w:type="dxa"/>
          </w:tcPr>
          <w:p w:rsidR="008826FD" w:rsidRPr="00533E88" w:rsidRDefault="008826FD" w:rsidP="005C003B">
            <w:pPr>
              <w:rPr>
                <w:rFonts w:ascii="Arial" w:hAnsi="Arial"/>
                <w:i/>
                <w:sz w:val="18"/>
              </w:rPr>
            </w:pPr>
          </w:p>
        </w:tc>
        <w:tc>
          <w:tcPr>
            <w:tcW w:w="1265" w:type="dxa"/>
          </w:tcPr>
          <w:p w:rsidR="008826FD" w:rsidRPr="00533E88" w:rsidRDefault="008826FD" w:rsidP="005C003B">
            <w:pPr>
              <w:tabs>
                <w:tab w:val="left" w:pos="0"/>
                <w:tab w:val="decimal" w:pos="882"/>
              </w:tabs>
              <w:rPr>
                <w:rFonts w:ascii="Arial" w:hAnsi="Arial"/>
                <w:i/>
                <w:sz w:val="18"/>
              </w:rPr>
            </w:pPr>
          </w:p>
        </w:tc>
        <w:tc>
          <w:tcPr>
            <w:tcW w:w="1246" w:type="dxa"/>
          </w:tcPr>
          <w:p w:rsidR="008826FD" w:rsidRPr="00533E88" w:rsidRDefault="008826FD" w:rsidP="005C003B">
            <w:pPr>
              <w:tabs>
                <w:tab w:val="left" w:pos="0"/>
                <w:tab w:val="decimal" w:pos="882"/>
              </w:tabs>
              <w:rPr>
                <w:rFonts w:ascii="Arial" w:hAnsi="Arial"/>
                <w:i/>
                <w:sz w:val="18"/>
              </w:rPr>
            </w:pPr>
          </w:p>
        </w:tc>
        <w:tc>
          <w:tcPr>
            <w:tcW w:w="1246" w:type="dxa"/>
          </w:tcPr>
          <w:p w:rsidR="008826FD" w:rsidRPr="00533E88" w:rsidRDefault="008826FD" w:rsidP="005C003B">
            <w:pPr>
              <w:tabs>
                <w:tab w:val="left" w:pos="0"/>
                <w:tab w:val="decimal" w:pos="882"/>
              </w:tabs>
              <w:rPr>
                <w:rFonts w:ascii="Arial" w:hAnsi="Arial"/>
                <w:i/>
                <w:sz w:val="18"/>
              </w:rPr>
            </w:pPr>
          </w:p>
        </w:tc>
        <w:tc>
          <w:tcPr>
            <w:tcW w:w="1246" w:type="dxa"/>
          </w:tcPr>
          <w:p w:rsidR="008826FD" w:rsidRPr="00533E88" w:rsidRDefault="008826FD" w:rsidP="005C003B">
            <w:pPr>
              <w:tabs>
                <w:tab w:val="left" w:pos="0"/>
                <w:tab w:val="decimal" w:pos="882"/>
              </w:tabs>
              <w:ind w:right="-58"/>
              <w:rPr>
                <w:rFonts w:ascii="Arial" w:hAnsi="Arial"/>
                <w:i/>
                <w:sz w:val="18"/>
              </w:rPr>
            </w:pPr>
          </w:p>
        </w:tc>
      </w:tr>
      <w:tr w:rsidR="008826FD" w:rsidTr="005C003B">
        <w:trPr>
          <w:jc w:val="center"/>
        </w:trPr>
        <w:tc>
          <w:tcPr>
            <w:tcW w:w="5543" w:type="dxa"/>
          </w:tcPr>
          <w:p w:rsidR="008826FD" w:rsidRDefault="008826FD" w:rsidP="005C003B">
            <w:pPr>
              <w:rPr>
                <w:rFonts w:ascii="Arial" w:hAnsi="Arial"/>
                <w:sz w:val="18"/>
              </w:rPr>
            </w:pPr>
          </w:p>
        </w:tc>
        <w:tc>
          <w:tcPr>
            <w:tcW w:w="1265" w:type="dxa"/>
          </w:tcPr>
          <w:p w:rsidR="008826FD" w:rsidRDefault="008826FD" w:rsidP="005C003B">
            <w:pPr>
              <w:tabs>
                <w:tab w:val="left" w:pos="0"/>
                <w:tab w:val="decimal" w:pos="882"/>
              </w:tabs>
              <w:rPr>
                <w:rFonts w:ascii="Arial" w:hAnsi="Arial"/>
                <w:sz w:val="18"/>
              </w:rPr>
            </w:pPr>
            <w:r>
              <w:rPr>
                <w:rFonts w:ascii="Arial" w:hAnsi="Arial"/>
                <w:sz w:val="18"/>
              </w:rPr>
              <w:tab/>
            </w:r>
          </w:p>
        </w:tc>
        <w:tc>
          <w:tcPr>
            <w:tcW w:w="1246" w:type="dxa"/>
          </w:tcPr>
          <w:p w:rsidR="008826FD" w:rsidRDefault="008826FD" w:rsidP="005C003B">
            <w:pPr>
              <w:tabs>
                <w:tab w:val="left" w:pos="0"/>
                <w:tab w:val="decimal" w:pos="882"/>
              </w:tabs>
              <w:rPr>
                <w:rFonts w:ascii="Arial" w:hAnsi="Arial"/>
                <w:sz w:val="18"/>
              </w:rPr>
            </w:pPr>
          </w:p>
        </w:tc>
        <w:tc>
          <w:tcPr>
            <w:tcW w:w="1246" w:type="dxa"/>
          </w:tcPr>
          <w:p w:rsidR="008826FD" w:rsidRDefault="008826FD" w:rsidP="005C003B">
            <w:pPr>
              <w:tabs>
                <w:tab w:val="left" w:pos="0"/>
                <w:tab w:val="decimal" w:pos="882"/>
              </w:tabs>
              <w:rPr>
                <w:rFonts w:ascii="Arial" w:hAnsi="Arial"/>
                <w:sz w:val="18"/>
              </w:rPr>
            </w:pPr>
          </w:p>
        </w:tc>
        <w:tc>
          <w:tcPr>
            <w:tcW w:w="1246" w:type="dxa"/>
          </w:tcPr>
          <w:p w:rsidR="008826FD" w:rsidRDefault="008826FD" w:rsidP="005C003B">
            <w:pPr>
              <w:tabs>
                <w:tab w:val="left" w:pos="0"/>
                <w:tab w:val="decimal" w:pos="882"/>
              </w:tabs>
              <w:ind w:right="-58"/>
              <w:rPr>
                <w:rFonts w:ascii="Arial" w:hAnsi="Arial"/>
                <w:sz w:val="18"/>
              </w:rPr>
            </w:pPr>
          </w:p>
        </w:tc>
      </w:tr>
      <w:tr w:rsidR="008826FD" w:rsidTr="005C003B">
        <w:trPr>
          <w:jc w:val="center"/>
        </w:trPr>
        <w:tc>
          <w:tcPr>
            <w:tcW w:w="5543" w:type="dxa"/>
          </w:tcPr>
          <w:p w:rsidR="008826FD" w:rsidRDefault="00CF466A" w:rsidP="005C003B">
            <w:pPr>
              <w:tabs>
                <w:tab w:val="left" w:pos="198"/>
              </w:tabs>
              <w:rPr>
                <w:rFonts w:ascii="Arial" w:hAnsi="Arial"/>
                <w:sz w:val="18"/>
              </w:rPr>
            </w:pPr>
            <w:r>
              <w:rPr>
                <w:rFonts w:ascii="Arial" w:hAnsi="Arial"/>
                <w:sz w:val="18"/>
              </w:rPr>
              <w:t xml:space="preserve">Basic net income </w:t>
            </w:r>
            <w:r w:rsidR="008826FD">
              <w:rPr>
                <w:rFonts w:ascii="Arial" w:hAnsi="Arial"/>
                <w:sz w:val="18"/>
              </w:rPr>
              <w:t xml:space="preserve">per common share </w:t>
            </w:r>
            <w:r w:rsidR="00251689">
              <w:rPr>
                <w:rFonts w:ascii="Arial" w:hAnsi="Arial"/>
                <w:sz w:val="18"/>
              </w:rPr>
              <w:t>attributable to Nexstar</w:t>
            </w:r>
          </w:p>
        </w:tc>
        <w:tc>
          <w:tcPr>
            <w:tcW w:w="1265" w:type="dxa"/>
          </w:tcPr>
          <w:p w:rsidR="008826FD" w:rsidRDefault="00CF466A" w:rsidP="005C003B">
            <w:pPr>
              <w:tabs>
                <w:tab w:val="left" w:pos="0"/>
                <w:tab w:val="decimal" w:pos="612"/>
              </w:tabs>
              <w:ind w:right="-45"/>
              <w:rPr>
                <w:rFonts w:ascii="Arial" w:hAnsi="Arial"/>
                <w:sz w:val="18"/>
              </w:rPr>
            </w:pPr>
            <w:r>
              <w:rPr>
                <w:rFonts w:ascii="Arial" w:hAnsi="Arial"/>
                <w:sz w:val="18"/>
              </w:rPr>
              <w:t>$</w:t>
            </w:r>
            <w:r>
              <w:rPr>
                <w:rFonts w:ascii="Arial" w:hAnsi="Arial"/>
                <w:sz w:val="18"/>
              </w:rPr>
              <w:tab/>
              <w:t>0.65</w:t>
            </w:r>
          </w:p>
        </w:tc>
        <w:tc>
          <w:tcPr>
            <w:tcW w:w="1246" w:type="dxa"/>
          </w:tcPr>
          <w:p w:rsidR="008826FD" w:rsidRDefault="008826FD" w:rsidP="005C003B">
            <w:pPr>
              <w:tabs>
                <w:tab w:val="left" w:pos="0"/>
                <w:tab w:val="decimal" w:pos="612"/>
              </w:tabs>
              <w:ind w:right="-45"/>
              <w:rPr>
                <w:rFonts w:ascii="Arial" w:hAnsi="Arial"/>
                <w:sz w:val="18"/>
              </w:rPr>
            </w:pPr>
            <w:r>
              <w:rPr>
                <w:rFonts w:ascii="Arial" w:hAnsi="Arial"/>
                <w:sz w:val="18"/>
              </w:rPr>
              <w:t>$</w:t>
            </w:r>
            <w:r>
              <w:rPr>
                <w:rFonts w:ascii="Arial" w:hAnsi="Arial"/>
                <w:sz w:val="18"/>
              </w:rPr>
              <w:tab/>
            </w:r>
            <w:r w:rsidR="00CF466A">
              <w:rPr>
                <w:rFonts w:ascii="Arial" w:hAnsi="Arial"/>
                <w:sz w:val="18"/>
              </w:rPr>
              <w:t>0.36</w:t>
            </w:r>
          </w:p>
        </w:tc>
        <w:tc>
          <w:tcPr>
            <w:tcW w:w="1246" w:type="dxa"/>
          </w:tcPr>
          <w:p w:rsidR="008826FD" w:rsidRDefault="008826FD" w:rsidP="00CF466A">
            <w:pPr>
              <w:tabs>
                <w:tab w:val="left" w:pos="0"/>
                <w:tab w:val="decimal" w:pos="612"/>
              </w:tabs>
              <w:ind w:right="-45"/>
              <w:rPr>
                <w:rFonts w:ascii="Arial" w:hAnsi="Arial"/>
                <w:sz w:val="18"/>
              </w:rPr>
            </w:pPr>
            <w:r>
              <w:rPr>
                <w:rFonts w:ascii="Arial" w:hAnsi="Arial"/>
                <w:sz w:val="18"/>
              </w:rPr>
              <w:t>$</w:t>
            </w:r>
            <w:r>
              <w:rPr>
                <w:rFonts w:ascii="Arial" w:hAnsi="Arial"/>
                <w:sz w:val="18"/>
              </w:rPr>
              <w:tab/>
            </w:r>
            <w:r w:rsidR="00CF466A">
              <w:rPr>
                <w:rFonts w:ascii="Arial" w:hAnsi="Arial"/>
                <w:sz w:val="18"/>
              </w:rPr>
              <w:t>1</w:t>
            </w:r>
            <w:r>
              <w:rPr>
                <w:rFonts w:ascii="Arial" w:hAnsi="Arial"/>
                <w:sz w:val="18"/>
              </w:rPr>
              <w:t>.0</w:t>
            </w:r>
            <w:r w:rsidR="00CF466A">
              <w:rPr>
                <w:rFonts w:ascii="Arial" w:hAnsi="Arial"/>
                <w:sz w:val="18"/>
              </w:rPr>
              <w:t>6</w:t>
            </w:r>
          </w:p>
        </w:tc>
        <w:tc>
          <w:tcPr>
            <w:tcW w:w="1246" w:type="dxa"/>
          </w:tcPr>
          <w:p w:rsidR="008826FD" w:rsidRDefault="008826FD" w:rsidP="005C003B">
            <w:pPr>
              <w:tabs>
                <w:tab w:val="left" w:pos="0"/>
                <w:tab w:val="decimal" w:pos="612"/>
              </w:tabs>
              <w:ind w:right="-58"/>
              <w:rPr>
                <w:rFonts w:ascii="Arial" w:hAnsi="Arial"/>
                <w:sz w:val="18"/>
              </w:rPr>
            </w:pPr>
            <w:r>
              <w:rPr>
                <w:rFonts w:ascii="Arial" w:hAnsi="Arial"/>
                <w:sz w:val="18"/>
              </w:rPr>
              <w:t>$</w:t>
            </w:r>
            <w:r>
              <w:rPr>
                <w:rFonts w:ascii="Arial" w:hAnsi="Arial"/>
                <w:sz w:val="18"/>
              </w:rPr>
              <w:tab/>
            </w:r>
            <w:r w:rsidR="002F1F53">
              <w:rPr>
                <w:rFonts w:ascii="Arial" w:hAnsi="Arial"/>
                <w:sz w:val="18"/>
              </w:rPr>
              <w:t>0.60</w:t>
            </w:r>
          </w:p>
        </w:tc>
      </w:tr>
      <w:tr w:rsidR="008826FD" w:rsidTr="005C003B">
        <w:trPr>
          <w:jc w:val="center"/>
        </w:trPr>
        <w:tc>
          <w:tcPr>
            <w:tcW w:w="5543" w:type="dxa"/>
          </w:tcPr>
          <w:p w:rsidR="008826FD" w:rsidRDefault="008826FD" w:rsidP="005C003B">
            <w:pPr>
              <w:tabs>
                <w:tab w:val="left" w:pos="0"/>
                <w:tab w:val="decimal" w:pos="882"/>
              </w:tabs>
              <w:ind w:right="-58"/>
              <w:rPr>
                <w:rFonts w:ascii="Arial" w:hAnsi="Arial"/>
                <w:sz w:val="18"/>
              </w:rPr>
            </w:pPr>
            <w:r>
              <w:rPr>
                <w:rFonts w:ascii="Arial" w:hAnsi="Arial"/>
                <w:sz w:val="18"/>
              </w:rPr>
              <w:t>Basic weighted average number of common shares outstanding</w:t>
            </w:r>
          </w:p>
        </w:tc>
        <w:tc>
          <w:tcPr>
            <w:tcW w:w="1265" w:type="dxa"/>
          </w:tcPr>
          <w:p w:rsidR="008826FD" w:rsidRDefault="00CF466A" w:rsidP="00CF466A">
            <w:pPr>
              <w:tabs>
                <w:tab w:val="left" w:pos="0"/>
                <w:tab w:val="decimal" w:pos="882"/>
              </w:tabs>
              <w:ind w:right="-58"/>
              <w:rPr>
                <w:rFonts w:ascii="Arial" w:hAnsi="Arial"/>
                <w:sz w:val="18"/>
              </w:rPr>
            </w:pPr>
            <w:r>
              <w:rPr>
                <w:rFonts w:ascii="Arial" w:hAnsi="Arial"/>
                <w:sz w:val="18"/>
              </w:rPr>
              <w:tab/>
              <w:t>31</w:t>
            </w:r>
            <w:r w:rsidR="008826FD">
              <w:rPr>
                <w:rFonts w:ascii="Arial" w:hAnsi="Arial"/>
                <w:sz w:val="18"/>
              </w:rPr>
              <w:t>,</w:t>
            </w:r>
            <w:r>
              <w:rPr>
                <w:rFonts w:ascii="Arial" w:hAnsi="Arial"/>
                <w:sz w:val="18"/>
              </w:rPr>
              <w:t>3</w:t>
            </w:r>
            <w:r w:rsidR="008826FD">
              <w:rPr>
                <w:rFonts w:ascii="Arial" w:hAnsi="Arial"/>
                <w:sz w:val="18"/>
              </w:rPr>
              <w:t>2</w:t>
            </w:r>
            <w:r>
              <w:rPr>
                <w:rFonts w:ascii="Arial" w:hAnsi="Arial"/>
                <w:sz w:val="18"/>
              </w:rPr>
              <w:t>5</w:t>
            </w:r>
          </w:p>
        </w:tc>
        <w:tc>
          <w:tcPr>
            <w:tcW w:w="1246" w:type="dxa"/>
          </w:tcPr>
          <w:p w:rsidR="008826FD" w:rsidRDefault="008826FD" w:rsidP="00CF466A">
            <w:pPr>
              <w:tabs>
                <w:tab w:val="left" w:pos="0"/>
                <w:tab w:val="decimal" w:pos="882"/>
              </w:tabs>
              <w:ind w:right="-58"/>
              <w:rPr>
                <w:rFonts w:ascii="Arial" w:hAnsi="Arial"/>
                <w:sz w:val="18"/>
              </w:rPr>
            </w:pPr>
            <w:r>
              <w:rPr>
                <w:rFonts w:ascii="Arial" w:hAnsi="Arial"/>
                <w:sz w:val="18"/>
              </w:rPr>
              <w:tab/>
              <w:t>30,</w:t>
            </w:r>
            <w:r w:rsidR="00CF466A">
              <w:rPr>
                <w:rFonts w:ascii="Arial" w:hAnsi="Arial"/>
                <w:sz w:val="18"/>
              </w:rPr>
              <w:t>641</w:t>
            </w:r>
          </w:p>
        </w:tc>
        <w:tc>
          <w:tcPr>
            <w:tcW w:w="1246" w:type="dxa"/>
          </w:tcPr>
          <w:p w:rsidR="008826FD" w:rsidRDefault="008826FD" w:rsidP="00CF466A">
            <w:pPr>
              <w:tabs>
                <w:tab w:val="left" w:pos="0"/>
                <w:tab w:val="decimal" w:pos="882"/>
              </w:tabs>
              <w:ind w:right="-58"/>
              <w:rPr>
                <w:rFonts w:ascii="Arial" w:hAnsi="Arial"/>
                <w:sz w:val="18"/>
              </w:rPr>
            </w:pPr>
            <w:r>
              <w:rPr>
                <w:rFonts w:ascii="Arial" w:hAnsi="Arial"/>
                <w:sz w:val="18"/>
              </w:rPr>
              <w:tab/>
              <w:t>3</w:t>
            </w:r>
            <w:r w:rsidR="00CF466A">
              <w:rPr>
                <w:rFonts w:ascii="Arial" w:hAnsi="Arial"/>
                <w:sz w:val="18"/>
              </w:rPr>
              <w:t>1</w:t>
            </w:r>
            <w:r>
              <w:rPr>
                <w:rFonts w:ascii="Arial" w:hAnsi="Arial"/>
                <w:sz w:val="18"/>
              </w:rPr>
              <w:t>,</w:t>
            </w:r>
            <w:r w:rsidR="00CF466A">
              <w:rPr>
                <w:rFonts w:ascii="Arial" w:hAnsi="Arial"/>
                <w:sz w:val="18"/>
              </w:rPr>
              <w:t>260</w:t>
            </w:r>
          </w:p>
        </w:tc>
        <w:tc>
          <w:tcPr>
            <w:tcW w:w="1246" w:type="dxa"/>
          </w:tcPr>
          <w:p w:rsidR="008826FD" w:rsidRDefault="00CF466A" w:rsidP="00CF466A">
            <w:pPr>
              <w:tabs>
                <w:tab w:val="left" w:pos="0"/>
                <w:tab w:val="decimal" w:pos="882"/>
              </w:tabs>
              <w:ind w:right="-58"/>
              <w:rPr>
                <w:rFonts w:ascii="Arial" w:hAnsi="Arial"/>
                <w:sz w:val="18"/>
              </w:rPr>
            </w:pPr>
            <w:r>
              <w:rPr>
                <w:rFonts w:ascii="Arial" w:hAnsi="Arial"/>
                <w:sz w:val="18"/>
              </w:rPr>
              <w:tab/>
              <w:t>30</w:t>
            </w:r>
            <w:r w:rsidR="008826FD">
              <w:rPr>
                <w:rFonts w:ascii="Arial" w:hAnsi="Arial"/>
                <w:sz w:val="18"/>
              </w:rPr>
              <w:t>,</w:t>
            </w:r>
            <w:r>
              <w:rPr>
                <w:rFonts w:ascii="Arial" w:hAnsi="Arial"/>
                <w:sz w:val="18"/>
              </w:rPr>
              <w:t>622</w:t>
            </w:r>
          </w:p>
        </w:tc>
      </w:tr>
      <w:tr w:rsidR="008826FD" w:rsidTr="005C003B">
        <w:trPr>
          <w:jc w:val="center"/>
        </w:trPr>
        <w:tc>
          <w:tcPr>
            <w:tcW w:w="5543" w:type="dxa"/>
          </w:tcPr>
          <w:p w:rsidR="008826FD" w:rsidRDefault="008826FD" w:rsidP="005C003B">
            <w:pPr>
              <w:tabs>
                <w:tab w:val="left" w:pos="198"/>
              </w:tabs>
              <w:rPr>
                <w:rFonts w:ascii="Arial" w:hAnsi="Arial"/>
                <w:sz w:val="18"/>
              </w:rPr>
            </w:pPr>
          </w:p>
        </w:tc>
        <w:tc>
          <w:tcPr>
            <w:tcW w:w="1265" w:type="dxa"/>
          </w:tcPr>
          <w:p w:rsidR="008826FD" w:rsidRDefault="008826FD" w:rsidP="005C003B">
            <w:pPr>
              <w:tabs>
                <w:tab w:val="left" w:pos="0"/>
                <w:tab w:val="decimal" w:pos="882"/>
              </w:tabs>
              <w:ind w:right="-9"/>
              <w:rPr>
                <w:rFonts w:ascii="Arial" w:hAnsi="Arial"/>
                <w:sz w:val="18"/>
              </w:rPr>
            </w:pPr>
          </w:p>
        </w:tc>
        <w:tc>
          <w:tcPr>
            <w:tcW w:w="1246" w:type="dxa"/>
          </w:tcPr>
          <w:p w:rsidR="008826FD" w:rsidRDefault="008826FD" w:rsidP="005C003B">
            <w:pPr>
              <w:tabs>
                <w:tab w:val="left" w:pos="0"/>
                <w:tab w:val="decimal" w:pos="882"/>
              </w:tabs>
              <w:ind w:right="-9"/>
              <w:rPr>
                <w:rFonts w:ascii="Arial" w:hAnsi="Arial"/>
                <w:sz w:val="18"/>
              </w:rPr>
            </w:pPr>
          </w:p>
        </w:tc>
        <w:tc>
          <w:tcPr>
            <w:tcW w:w="1246" w:type="dxa"/>
          </w:tcPr>
          <w:p w:rsidR="008826FD" w:rsidRDefault="008826FD" w:rsidP="005C003B">
            <w:pPr>
              <w:tabs>
                <w:tab w:val="left" w:pos="0"/>
                <w:tab w:val="decimal" w:pos="882"/>
              </w:tabs>
              <w:ind w:right="-9"/>
              <w:rPr>
                <w:rFonts w:ascii="Arial" w:hAnsi="Arial"/>
                <w:sz w:val="18"/>
              </w:rPr>
            </w:pPr>
          </w:p>
        </w:tc>
        <w:tc>
          <w:tcPr>
            <w:tcW w:w="1246" w:type="dxa"/>
          </w:tcPr>
          <w:p w:rsidR="008826FD" w:rsidRDefault="008826FD" w:rsidP="005C003B">
            <w:pPr>
              <w:tabs>
                <w:tab w:val="left" w:pos="0"/>
                <w:tab w:val="decimal" w:pos="882"/>
              </w:tabs>
              <w:ind w:right="-9"/>
              <w:rPr>
                <w:rFonts w:ascii="Arial" w:hAnsi="Arial"/>
                <w:sz w:val="18"/>
              </w:rPr>
            </w:pPr>
          </w:p>
        </w:tc>
      </w:tr>
      <w:tr w:rsidR="008826FD" w:rsidTr="005C003B">
        <w:trPr>
          <w:jc w:val="center"/>
        </w:trPr>
        <w:tc>
          <w:tcPr>
            <w:tcW w:w="5543" w:type="dxa"/>
          </w:tcPr>
          <w:p w:rsidR="008826FD" w:rsidRDefault="008826FD" w:rsidP="00CF466A">
            <w:pPr>
              <w:tabs>
                <w:tab w:val="left" w:pos="198"/>
              </w:tabs>
              <w:rPr>
                <w:rFonts w:ascii="Arial" w:hAnsi="Arial"/>
                <w:sz w:val="18"/>
              </w:rPr>
            </w:pPr>
            <w:r>
              <w:rPr>
                <w:rFonts w:ascii="Arial" w:hAnsi="Arial"/>
                <w:sz w:val="18"/>
              </w:rPr>
              <w:t xml:space="preserve">Diluted net income per common share </w:t>
            </w:r>
            <w:r w:rsidR="00251689">
              <w:rPr>
                <w:rFonts w:ascii="Arial" w:hAnsi="Arial"/>
                <w:sz w:val="18"/>
              </w:rPr>
              <w:t>attributable to Nexstar</w:t>
            </w:r>
          </w:p>
        </w:tc>
        <w:tc>
          <w:tcPr>
            <w:tcW w:w="1265" w:type="dxa"/>
          </w:tcPr>
          <w:p w:rsidR="008826FD" w:rsidRDefault="008826FD" w:rsidP="00CF466A">
            <w:pPr>
              <w:tabs>
                <w:tab w:val="left" w:pos="0"/>
                <w:tab w:val="decimal" w:pos="612"/>
              </w:tabs>
              <w:ind w:right="-45"/>
              <w:rPr>
                <w:rFonts w:ascii="Arial" w:hAnsi="Arial"/>
                <w:sz w:val="18"/>
              </w:rPr>
            </w:pPr>
            <w:r>
              <w:rPr>
                <w:rFonts w:ascii="Arial" w:hAnsi="Arial"/>
                <w:sz w:val="18"/>
              </w:rPr>
              <w:t>$</w:t>
            </w:r>
            <w:r>
              <w:rPr>
                <w:rFonts w:ascii="Arial" w:hAnsi="Arial"/>
                <w:sz w:val="18"/>
              </w:rPr>
              <w:tab/>
              <w:t>0.</w:t>
            </w:r>
            <w:r w:rsidR="00CF466A">
              <w:rPr>
                <w:rFonts w:ascii="Arial" w:hAnsi="Arial"/>
                <w:sz w:val="18"/>
              </w:rPr>
              <w:t>63</w:t>
            </w:r>
          </w:p>
        </w:tc>
        <w:tc>
          <w:tcPr>
            <w:tcW w:w="1246" w:type="dxa"/>
          </w:tcPr>
          <w:p w:rsidR="008826FD" w:rsidRDefault="00CF466A" w:rsidP="00CF466A">
            <w:pPr>
              <w:tabs>
                <w:tab w:val="left" w:pos="0"/>
                <w:tab w:val="decimal" w:pos="612"/>
              </w:tabs>
              <w:ind w:right="-45"/>
              <w:rPr>
                <w:rFonts w:ascii="Arial" w:hAnsi="Arial"/>
                <w:sz w:val="18"/>
              </w:rPr>
            </w:pPr>
            <w:r>
              <w:rPr>
                <w:rFonts w:ascii="Arial" w:hAnsi="Arial"/>
                <w:sz w:val="18"/>
              </w:rPr>
              <w:t>$</w:t>
            </w:r>
            <w:r>
              <w:rPr>
                <w:rFonts w:ascii="Arial" w:hAnsi="Arial"/>
                <w:sz w:val="18"/>
              </w:rPr>
              <w:tab/>
            </w:r>
            <w:r w:rsidR="008826FD">
              <w:rPr>
                <w:rFonts w:ascii="Arial" w:hAnsi="Arial"/>
                <w:sz w:val="18"/>
              </w:rPr>
              <w:t>0.</w:t>
            </w:r>
            <w:r>
              <w:rPr>
                <w:rFonts w:ascii="Arial" w:hAnsi="Arial"/>
                <w:sz w:val="18"/>
              </w:rPr>
              <w:t>34</w:t>
            </w:r>
          </w:p>
        </w:tc>
        <w:tc>
          <w:tcPr>
            <w:tcW w:w="1246" w:type="dxa"/>
          </w:tcPr>
          <w:p w:rsidR="008826FD" w:rsidRDefault="008826FD" w:rsidP="00CF466A">
            <w:pPr>
              <w:tabs>
                <w:tab w:val="left" w:pos="0"/>
                <w:tab w:val="decimal" w:pos="612"/>
              </w:tabs>
              <w:ind w:right="-45"/>
              <w:rPr>
                <w:rFonts w:ascii="Arial" w:hAnsi="Arial"/>
                <w:sz w:val="18"/>
              </w:rPr>
            </w:pPr>
            <w:r>
              <w:rPr>
                <w:rFonts w:ascii="Arial" w:hAnsi="Arial"/>
                <w:sz w:val="18"/>
              </w:rPr>
              <w:t>$</w:t>
            </w:r>
            <w:r>
              <w:rPr>
                <w:rFonts w:ascii="Arial" w:hAnsi="Arial"/>
                <w:sz w:val="18"/>
              </w:rPr>
              <w:tab/>
            </w:r>
            <w:r w:rsidR="00CF466A">
              <w:rPr>
                <w:rFonts w:ascii="Arial" w:hAnsi="Arial"/>
                <w:sz w:val="18"/>
              </w:rPr>
              <w:t>1</w:t>
            </w:r>
            <w:r>
              <w:rPr>
                <w:rFonts w:ascii="Arial" w:hAnsi="Arial"/>
                <w:sz w:val="18"/>
              </w:rPr>
              <w:t>.0</w:t>
            </w:r>
            <w:r w:rsidR="00CF466A">
              <w:rPr>
                <w:rFonts w:ascii="Arial" w:hAnsi="Arial"/>
                <w:sz w:val="18"/>
              </w:rPr>
              <w:t>3</w:t>
            </w:r>
          </w:p>
        </w:tc>
        <w:tc>
          <w:tcPr>
            <w:tcW w:w="1246" w:type="dxa"/>
          </w:tcPr>
          <w:p w:rsidR="008826FD" w:rsidRDefault="00CF466A" w:rsidP="00CF466A">
            <w:pPr>
              <w:tabs>
                <w:tab w:val="left" w:pos="0"/>
                <w:tab w:val="decimal" w:pos="612"/>
              </w:tabs>
              <w:ind w:right="-58"/>
              <w:rPr>
                <w:rFonts w:ascii="Arial" w:hAnsi="Arial"/>
                <w:sz w:val="18"/>
              </w:rPr>
            </w:pPr>
            <w:r>
              <w:rPr>
                <w:rFonts w:ascii="Arial" w:hAnsi="Arial"/>
                <w:sz w:val="18"/>
              </w:rPr>
              <w:t>$</w:t>
            </w:r>
            <w:r>
              <w:rPr>
                <w:rFonts w:ascii="Arial" w:hAnsi="Arial"/>
                <w:sz w:val="18"/>
              </w:rPr>
              <w:tab/>
            </w:r>
            <w:r w:rsidR="008826FD">
              <w:rPr>
                <w:rFonts w:ascii="Arial" w:hAnsi="Arial"/>
                <w:sz w:val="18"/>
              </w:rPr>
              <w:t>0.</w:t>
            </w:r>
            <w:r>
              <w:rPr>
                <w:rFonts w:ascii="Arial" w:hAnsi="Arial"/>
                <w:sz w:val="18"/>
              </w:rPr>
              <w:t>57</w:t>
            </w:r>
          </w:p>
        </w:tc>
      </w:tr>
      <w:tr w:rsidR="008826FD" w:rsidTr="005C003B">
        <w:trPr>
          <w:jc w:val="center"/>
        </w:trPr>
        <w:tc>
          <w:tcPr>
            <w:tcW w:w="5543" w:type="dxa"/>
          </w:tcPr>
          <w:p w:rsidR="008826FD" w:rsidRDefault="008826FD" w:rsidP="005C003B">
            <w:pPr>
              <w:tabs>
                <w:tab w:val="left" w:pos="198"/>
              </w:tabs>
              <w:rPr>
                <w:rFonts w:ascii="Arial" w:hAnsi="Arial"/>
                <w:sz w:val="18"/>
              </w:rPr>
            </w:pPr>
            <w:r>
              <w:rPr>
                <w:rFonts w:ascii="Arial" w:hAnsi="Arial"/>
                <w:sz w:val="18"/>
              </w:rPr>
              <w:t>Diluted weighted average number of common shares outstanding</w:t>
            </w:r>
          </w:p>
        </w:tc>
        <w:tc>
          <w:tcPr>
            <w:tcW w:w="1265" w:type="dxa"/>
          </w:tcPr>
          <w:p w:rsidR="008826FD" w:rsidRDefault="00CF466A" w:rsidP="00CF466A">
            <w:pPr>
              <w:tabs>
                <w:tab w:val="left" w:pos="0"/>
                <w:tab w:val="decimal" w:pos="882"/>
              </w:tabs>
              <w:rPr>
                <w:rFonts w:ascii="Arial" w:hAnsi="Arial"/>
                <w:sz w:val="18"/>
              </w:rPr>
            </w:pPr>
            <w:r>
              <w:rPr>
                <w:rFonts w:ascii="Arial" w:hAnsi="Arial"/>
                <w:sz w:val="18"/>
              </w:rPr>
              <w:tab/>
              <w:t>32,38</w:t>
            </w:r>
            <w:r w:rsidR="008826FD">
              <w:rPr>
                <w:rFonts w:ascii="Arial" w:hAnsi="Arial"/>
                <w:sz w:val="18"/>
              </w:rPr>
              <w:t>2</w:t>
            </w:r>
          </w:p>
        </w:tc>
        <w:tc>
          <w:tcPr>
            <w:tcW w:w="1246" w:type="dxa"/>
          </w:tcPr>
          <w:p w:rsidR="008826FD" w:rsidRDefault="008826FD" w:rsidP="00CF466A">
            <w:pPr>
              <w:tabs>
                <w:tab w:val="left" w:pos="0"/>
                <w:tab w:val="decimal" w:pos="882"/>
              </w:tabs>
              <w:ind w:right="-58"/>
              <w:rPr>
                <w:rFonts w:ascii="Arial" w:hAnsi="Arial"/>
                <w:sz w:val="18"/>
              </w:rPr>
            </w:pPr>
            <w:r>
              <w:rPr>
                <w:rFonts w:ascii="Arial" w:hAnsi="Arial"/>
                <w:sz w:val="18"/>
              </w:rPr>
              <w:tab/>
              <w:t>3</w:t>
            </w:r>
            <w:r w:rsidR="00CF466A">
              <w:rPr>
                <w:rFonts w:ascii="Arial" w:hAnsi="Arial"/>
                <w:sz w:val="18"/>
              </w:rPr>
              <w:t>1</w:t>
            </w:r>
            <w:r>
              <w:rPr>
                <w:rFonts w:ascii="Arial" w:hAnsi="Arial"/>
                <w:sz w:val="18"/>
              </w:rPr>
              <w:t>,</w:t>
            </w:r>
            <w:r w:rsidR="00CF466A">
              <w:rPr>
                <w:rFonts w:ascii="Arial" w:hAnsi="Arial"/>
                <w:sz w:val="18"/>
              </w:rPr>
              <w:t>932</w:t>
            </w:r>
          </w:p>
        </w:tc>
        <w:tc>
          <w:tcPr>
            <w:tcW w:w="1246" w:type="dxa"/>
          </w:tcPr>
          <w:p w:rsidR="008826FD" w:rsidRDefault="008826FD" w:rsidP="00CF466A">
            <w:pPr>
              <w:tabs>
                <w:tab w:val="left" w:pos="0"/>
                <w:tab w:val="decimal" w:pos="882"/>
              </w:tabs>
              <w:ind w:right="-58"/>
              <w:rPr>
                <w:rFonts w:ascii="Arial" w:hAnsi="Arial"/>
                <w:sz w:val="18"/>
              </w:rPr>
            </w:pPr>
            <w:r>
              <w:rPr>
                <w:rFonts w:ascii="Arial" w:hAnsi="Arial"/>
                <w:sz w:val="18"/>
              </w:rPr>
              <w:tab/>
              <w:t>32,3</w:t>
            </w:r>
            <w:r w:rsidR="00CF466A">
              <w:rPr>
                <w:rFonts w:ascii="Arial" w:hAnsi="Arial"/>
                <w:sz w:val="18"/>
              </w:rPr>
              <w:t>19</w:t>
            </w:r>
          </w:p>
        </w:tc>
        <w:tc>
          <w:tcPr>
            <w:tcW w:w="1246" w:type="dxa"/>
          </w:tcPr>
          <w:p w:rsidR="008826FD" w:rsidRDefault="008826FD" w:rsidP="00CF466A">
            <w:pPr>
              <w:tabs>
                <w:tab w:val="left" w:pos="0"/>
                <w:tab w:val="decimal" w:pos="882"/>
              </w:tabs>
              <w:ind w:right="-58"/>
              <w:rPr>
                <w:rFonts w:ascii="Arial" w:hAnsi="Arial"/>
                <w:sz w:val="18"/>
              </w:rPr>
            </w:pPr>
            <w:r>
              <w:rPr>
                <w:rFonts w:ascii="Arial" w:hAnsi="Arial"/>
                <w:sz w:val="18"/>
              </w:rPr>
              <w:tab/>
            </w:r>
            <w:r w:rsidR="00CF466A">
              <w:rPr>
                <w:rFonts w:ascii="Arial" w:hAnsi="Arial"/>
                <w:sz w:val="18"/>
              </w:rPr>
              <w:t>31</w:t>
            </w:r>
            <w:r>
              <w:rPr>
                <w:rFonts w:ascii="Arial" w:hAnsi="Arial"/>
                <w:sz w:val="18"/>
              </w:rPr>
              <w:t>,</w:t>
            </w:r>
            <w:r w:rsidR="00CF466A">
              <w:rPr>
                <w:rFonts w:ascii="Arial" w:hAnsi="Arial"/>
                <w:sz w:val="18"/>
              </w:rPr>
              <w:t>921</w:t>
            </w:r>
          </w:p>
        </w:tc>
      </w:tr>
    </w:tbl>
    <w:p w:rsidR="008826FD" w:rsidRDefault="008826FD" w:rsidP="008826FD">
      <w:pPr>
        <w:jc w:val="both"/>
        <w:rPr>
          <w:rFonts w:ascii="Arial" w:hAnsi="Arial"/>
          <w:sz w:val="22"/>
          <w:u w:val="single"/>
        </w:rPr>
      </w:pPr>
    </w:p>
    <w:p w:rsidR="008826FD" w:rsidRPr="004F4EB5" w:rsidRDefault="008826FD" w:rsidP="008826FD">
      <w:pPr>
        <w:spacing w:line="264" w:lineRule="auto"/>
        <w:ind w:left="270" w:hanging="270"/>
        <w:jc w:val="both"/>
        <w:rPr>
          <w:rFonts w:ascii="Arial" w:hAnsi="Arial" w:cs="Arial"/>
          <w:sz w:val="18"/>
        </w:rPr>
      </w:pPr>
    </w:p>
    <w:p w:rsidR="008826FD" w:rsidRDefault="008826FD" w:rsidP="008826FD">
      <w:pPr>
        <w:pStyle w:val="NormalWeb"/>
        <w:spacing w:before="0" w:after="0"/>
        <w:rPr>
          <w:rFonts w:ascii="Arial" w:hAnsi="Arial"/>
          <w:sz w:val="22"/>
        </w:rPr>
      </w:pPr>
    </w:p>
    <w:p w:rsidR="008826FD" w:rsidRDefault="008826FD" w:rsidP="008826FD">
      <w:pPr>
        <w:pStyle w:val="NormalWeb"/>
        <w:spacing w:before="0" w:after="0"/>
        <w:jc w:val="center"/>
        <w:rPr>
          <w:rFonts w:ascii="Arial" w:hAnsi="Arial"/>
          <w:sz w:val="22"/>
        </w:rPr>
      </w:pPr>
      <w:r>
        <w:rPr>
          <w:rFonts w:ascii="Arial" w:hAnsi="Arial"/>
          <w:sz w:val="22"/>
        </w:rPr>
        <w:t>-tables follow-</w:t>
      </w:r>
    </w:p>
    <w:p w:rsidR="009840A0" w:rsidRDefault="008826FD" w:rsidP="009840A0">
      <w:pPr>
        <w:spacing w:line="264" w:lineRule="auto"/>
        <w:jc w:val="center"/>
        <w:rPr>
          <w:rFonts w:ascii="Arial" w:hAnsi="Arial" w:cs="Arial"/>
          <w:sz w:val="22"/>
        </w:rPr>
      </w:pPr>
      <w:r>
        <w:br w:type="page"/>
      </w:r>
      <w:r w:rsidR="009840A0">
        <w:rPr>
          <w:rFonts w:ascii="Arial" w:hAnsi="Arial" w:cs="Arial"/>
          <w:b/>
          <w:bCs/>
          <w:sz w:val="22"/>
        </w:rPr>
        <w:lastRenderedPageBreak/>
        <w:t>Nexstar Broadcasting Group Q2 2015 Results, 8/6/15</w:t>
      </w:r>
      <w:r w:rsidR="009840A0">
        <w:rPr>
          <w:rFonts w:ascii="Arial" w:hAnsi="Arial" w:cs="Arial"/>
          <w:sz w:val="22"/>
        </w:rPr>
        <w:tab/>
      </w:r>
      <w:r w:rsidR="009840A0">
        <w:rPr>
          <w:rFonts w:ascii="Arial" w:hAnsi="Arial" w:cs="Arial"/>
          <w:sz w:val="22"/>
        </w:rPr>
        <w:tab/>
      </w:r>
      <w:r w:rsidR="009840A0">
        <w:rPr>
          <w:rFonts w:ascii="Arial" w:hAnsi="Arial" w:cs="Arial"/>
          <w:sz w:val="22"/>
        </w:rPr>
        <w:tab/>
      </w:r>
      <w:r w:rsidR="009840A0">
        <w:rPr>
          <w:rFonts w:ascii="Arial" w:hAnsi="Arial" w:cs="Arial"/>
          <w:sz w:val="22"/>
        </w:rPr>
        <w:tab/>
      </w:r>
      <w:r w:rsidR="009840A0">
        <w:rPr>
          <w:rFonts w:ascii="Arial" w:hAnsi="Arial" w:cs="Arial"/>
          <w:sz w:val="22"/>
        </w:rPr>
        <w:tab/>
        <w:t>page 7</w:t>
      </w:r>
    </w:p>
    <w:p w:rsidR="008826FD" w:rsidRDefault="008826FD" w:rsidP="009840A0">
      <w:pPr>
        <w:spacing w:line="264" w:lineRule="auto"/>
        <w:jc w:val="center"/>
      </w:pPr>
    </w:p>
    <w:p w:rsidR="008826FD" w:rsidRDefault="008826FD" w:rsidP="008826FD">
      <w:pPr>
        <w:jc w:val="center"/>
        <w:rPr>
          <w:rFonts w:ascii="Arial" w:hAnsi="Arial"/>
          <w:b/>
          <w:color w:val="000000"/>
          <w:sz w:val="22"/>
        </w:rPr>
      </w:pPr>
    </w:p>
    <w:p w:rsidR="008826FD" w:rsidRDefault="008826FD" w:rsidP="008826FD">
      <w:pPr>
        <w:jc w:val="center"/>
        <w:rPr>
          <w:rFonts w:ascii="Arial" w:hAnsi="Arial"/>
          <w:b/>
          <w:color w:val="000000"/>
          <w:sz w:val="20"/>
        </w:rPr>
      </w:pPr>
      <w:r>
        <w:rPr>
          <w:rFonts w:ascii="Arial" w:hAnsi="Arial"/>
          <w:b/>
          <w:color w:val="000000"/>
          <w:sz w:val="20"/>
        </w:rPr>
        <w:t>Nexstar Broadcasting Group, Inc.</w:t>
      </w:r>
    </w:p>
    <w:p w:rsidR="008826FD" w:rsidRDefault="008826FD" w:rsidP="008826FD">
      <w:pPr>
        <w:jc w:val="center"/>
        <w:rPr>
          <w:rFonts w:ascii="Arial" w:hAnsi="Arial"/>
          <w:b/>
          <w:color w:val="000000"/>
          <w:sz w:val="20"/>
        </w:rPr>
      </w:pPr>
      <w:r>
        <w:rPr>
          <w:rFonts w:ascii="Arial" w:hAnsi="Arial"/>
          <w:b/>
          <w:color w:val="000000"/>
          <w:sz w:val="20"/>
        </w:rPr>
        <w:t>Reconciliation of Broadcast Cash Flow and Adjusted EBITDA (Non-GAAP Measures)</w:t>
      </w:r>
    </w:p>
    <w:p w:rsidR="008826FD" w:rsidRDefault="008826FD" w:rsidP="008826FD">
      <w:pPr>
        <w:jc w:val="center"/>
        <w:rPr>
          <w:rFonts w:ascii="Arial" w:hAnsi="Arial"/>
          <w:b/>
          <w:color w:val="000000"/>
          <w:sz w:val="20"/>
        </w:rPr>
      </w:pPr>
      <w:r>
        <w:rPr>
          <w:rFonts w:ascii="Arial" w:hAnsi="Arial"/>
          <w:b/>
          <w:color w:val="000000"/>
          <w:sz w:val="20"/>
        </w:rPr>
        <w:t>UNAUDITED</w:t>
      </w:r>
    </w:p>
    <w:p w:rsidR="008826FD" w:rsidRDefault="008826FD" w:rsidP="008826FD">
      <w:pPr>
        <w:pStyle w:val="BodyText2"/>
        <w:suppressAutoHyphens/>
        <w:spacing w:line="240" w:lineRule="auto"/>
        <w:jc w:val="center"/>
        <w:rPr>
          <w:rFonts w:ascii="Arial" w:hAnsi="Arial"/>
          <w:snapToGrid w:val="0"/>
          <w:color w:val="000000"/>
          <w:sz w:val="20"/>
        </w:rPr>
      </w:pPr>
      <w:r>
        <w:rPr>
          <w:rFonts w:ascii="Arial" w:hAnsi="Arial"/>
          <w:snapToGrid w:val="0"/>
          <w:color w:val="000000"/>
          <w:sz w:val="20"/>
        </w:rPr>
        <w:t xml:space="preserve"> (in thousands)</w:t>
      </w:r>
    </w:p>
    <w:p w:rsidR="008826FD" w:rsidRDefault="008826FD" w:rsidP="008826FD">
      <w:pPr>
        <w:pStyle w:val="BodyText2"/>
        <w:suppressAutoHyphens/>
        <w:spacing w:line="240" w:lineRule="auto"/>
        <w:jc w:val="center"/>
        <w:rPr>
          <w:rFonts w:ascii="Arial" w:hAnsi="Arial"/>
          <w:snapToGrid w:val="0"/>
          <w:color w:val="000000"/>
          <w:sz w:val="20"/>
        </w:rPr>
      </w:pPr>
    </w:p>
    <w:tbl>
      <w:tblPr>
        <w:tblW w:w="9748" w:type="dxa"/>
        <w:jc w:val="center"/>
        <w:tblInd w:w="-1485" w:type="dxa"/>
        <w:tblLayout w:type="fixed"/>
        <w:tblCellMar>
          <w:left w:w="36" w:type="dxa"/>
          <w:right w:w="36" w:type="dxa"/>
        </w:tblCellMar>
        <w:tblLook w:val="0000" w:firstRow="0" w:lastRow="0" w:firstColumn="0" w:lastColumn="0" w:noHBand="0" w:noVBand="0"/>
      </w:tblPr>
      <w:tblGrid>
        <w:gridCol w:w="4342"/>
        <w:gridCol w:w="1348"/>
        <w:gridCol w:w="1354"/>
        <w:gridCol w:w="1350"/>
        <w:gridCol w:w="1354"/>
      </w:tblGrid>
      <w:tr w:rsidR="008826FD" w:rsidTr="005C003B">
        <w:trPr>
          <w:cantSplit/>
          <w:trHeight w:val="30"/>
          <w:jc w:val="center"/>
        </w:trPr>
        <w:tc>
          <w:tcPr>
            <w:tcW w:w="4342" w:type="dxa"/>
          </w:tcPr>
          <w:p w:rsidR="008826FD" w:rsidRDefault="008826FD" w:rsidP="005C003B">
            <w:pPr>
              <w:pStyle w:val="BodyText2"/>
              <w:tabs>
                <w:tab w:val="left" w:pos="0"/>
                <w:tab w:val="left" w:pos="360"/>
                <w:tab w:val="left" w:pos="576"/>
                <w:tab w:val="left" w:pos="720"/>
                <w:tab w:val="left" w:pos="878"/>
              </w:tabs>
              <w:suppressAutoHyphens/>
              <w:spacing w:line="240" w:lineRule="auto"/>
              <w:rPr>
                <w:rFonts w:ascii="Arial" w:hAnsi="Arial"/>
                <w:snapToGrid w:val="0"/>
                <w:color w:val="000000"/>
                <w:sz w:val="18"/>
              </w:rPr>
            </w:pPr>
          </w:p>
        </w:tc>
        <w:tc>
          <w:tcPr>
            <w:tcW w:w="2702" w:type="dxa"/>
            <w:gridSpan w:val="2"/>
          </w:tcPr>
          <w:p w:rsidR="005C003B" w:rsidRDefault="005C003B" w:rsidP="005C003B">
            <w:pPr>
              <w:pBdr>
                <w:bottom w:val="single" w:sz="4" w:space="1" w:color="auto"/>
              </w:pBdr>
              <w:jc w:val="center"/>
              <w:rPr>
                <w:rFonts w:ascii="Arial" w:hAnsi="Arial"/>
                <w:b/>
                <w:sz w:val="18"/>
              </w:rPr>
            </w:pPr>
            <w:r>
              <w:rPr>
                <w:rFonts w:ascii="Arial" w:hAnsi="Arial"/>
                <w:b/>
                <w:sz w:val="18"/>
              </w:rPr>
              <w:t>Three Months Ended</w:t>
            </w:r>
          </w:p>
          <w:p w:rsidR="008826FD" w:rsidRDefault="005C003B" w:rsidP="005C003B">
            <w:pPr>
              <w:pBdr>
                <w:bottom w:val="single" w:sz="4" w:space="1" w:color="auto"/>
              </w:pBdr>
              <w:jc w:val="center"/>
              <w:rPr>
                <w:rFonts w:ascii="Arial" w:hAnsi="Arial"/>
                <w:b/>
                <w:sz w:val="18"/>
              </w:rPr>
            </w:pPr>
            <w:r>
              <w:rPr>
                <w:rFonts w:ascii="Arial" w:hAnsi="Arial"/>
                <w:b/>
                <w:sz w:val="18"/>
              </w:rPr>
              <w:t>June 30,</w:t>
            </w:r>
          </w:p>
        </w:tc>
        <w:tc>
          <w:tcPr>
            <w:tcW w:w="2704" w:type="dxa"/>
            <w:gridSpan w:val="2"/>
          </w:tcPr>
          <w:p w:rsidR="005C003B" w:rsidRDefault="005C003B" w:rsidP="005C003B">
            <w:pPr>
              <w:pBdr>
                <w:bottom w:val="single" w:sz="4" w:space="1" w:color="auto"/>
              </w:pBdr>
              <w:jc w:val="center"/>
              <w:rPr>
                <w:rFonts w:ascii="Arial" w:hAnsi="Arial"/>
                <w:b/>
                <w:sz w:val="18"/>
              </w:rPr>
            </w:pPr>
            <w:r>
              <w:rPr>
                <w:rFonts w:ascii="Arial" w:hAnsi="Arial"/>
                <w:b/>
                <w:sz w:val="18"/>
              </w:rPr>
              <w:t>Six Months Ended</w:t>
            </w:r>
          </w:p>
          <w:p w:rsidR="008826FD" w:rsidRDefault="005C003B" w:rsidP="005C003B">
            <w:pPr>
              <w:pBdr>
                <w:bottom w:val="single" w:sz="4" w:space="1" w:color="auto"/>
              </w:pBdr>
              <w:jc w:val="center"/>
              <w:rPr>
                <w:rFonts w:ascii="Arial" w:hAnsi="Arial"/>
                <w:b/>
                <w:sz w:val="18"/>
              </w:rPr>
            </w:pPr>
            <w:r>
              <w:rPr>
                <w:rFonts w:ascii="Arial" w:hAnsi="Arial"/>
                <w:b/>
                <w:sz w:val="18"/>
              </w:rPr>
              <w:t>June 30,</w:t>
            </w:r>
          </w:p>
        </w:tc>
      </w:tr>
      <w:tr w:rsidR="008826FD" w:rsidTr="005C003B">
        <w:trPr>
          <w:cantSplit/>
          <w:trHeight w:val="30"/>
          <w:jc w:val="center"/>
        </w:trPr>
        <w:tc>
          <w:tcPr>
            <w:tcW w:w="4342" w:type="dxa"/>
          </w:tcPr>
          <w:p w:rsidR="008826FD" w:rsidRPr="006264F0" w:rsidRDefault="008826FD" w:rsidP="005C003B">
            <w:pPr>
              <w:pStyle w:val="BodyText2"/>
              <w:tabs>
                <w:tab w:val="left" w:pos="360"/>
                <w:tab w:val="left" w:pos="720"/>
              </w:tabs>
              <w:suppressAutoHyphens/>
              <w:spacing w:line="240" w:lineRule="auto"/>
              <w:rPr>
                <w:rFonts w:ascii="Arial" w:hAnsi="Arial"/>
                <w:b/>
                <w:snapToGrid w:val="0"/>
                <w:color w:val="000000"/>
                <w:sz w:val="18"/>
              </w:rPr>
            </w:pPr>
            <w:r w:rsidRPr="006264F0">
              <w:rPr>
                <w:rFonts w:ascii="Arial" w:hAnsi="Arial"/>
                <w:b/>
                <w:snapToGrid w:val="0"/>
                <w:color w:val="000000"/>
                <w:sz w:val="18"/>
              </w:rPr>
              <w:t>Broadcast Cash Flow and EBITDA:</w:t>
            </w:r>
          </w:p>
        </w:tc>
        <w:tc>
          <w:tcPr>
            <w:tcW w:w="1348" w:type="dxa"/>
          </w:tcPr>
          <w:p w:rsidR="008826FD" w:rsidRDefault="005C003B" w:rsidP="005C003B">
            <w:pPr>
              <w:pBdr>
                <w:bottom w:val="single" w:sz="4" w:space="1" w:color="auto"/>
              </w:pBdr>
              <w:jc w:val="center"/>
              <w:rPr>
                <w:rFonts w:ascii="Arial" w:hAnsi="Arial"/>
                <w:b/>
                <w:sz w:val="18"/>
              </w:rPr>
            </w:pPr>
            <w:r>
              <w:rPr>
                <w:rFonts w:ascii="Arial" w:hAnsi="Arial"/>
                <w:b/>
                <w:sz w:val="18"/>
              </w:rPr>
              <w:t>2015</w:t>
            </w:r>
          </w:p>
        </w:tc>
        <w:tc>
          <w:tcPr>
            <w:tcW w:w="1354" w:type="dxa"/>
          </w:tcPr>
          <w:p w:rsidR="008826FD" w:rsidRDefault="005C003B" w:rsidP="005C003B">
            <w:pPr>
              <w:pBdr>
                <w:bottom w:val="single" w:sz="4" w:space="1" w:color="auto"/>
              </w:pBdr>
              <w:jc w:val="center"/>
              <w:rPr>
                <w:rFonts w:ascii="Arial" w:hAnsi="Arial"/>
                <w:b/>
                <w:sz w:val="18"/>
              </w:rPr>
            </w:pPr>
            <w:r>
              <w:rPr>
                <w:rFonts w:ascii="Arial" w:hAnsi="Arial"/>
                <w:b/>
                <w:sz w:val="18"/>
              </w:rPr>
              <w:t>2014</w:t>
            </w:r>
          </w:p>
        </w:tc>
        <w:tc>
          <w:tcPr>
            <w:tcW w:w="1350" w:type="dxa"/>
          </w:tcPr>
          <w:p w:rsidR="008826FD" w:rsidRDefault="008826FD" w:rsidP="005C003B">
            <w:pPr>
              <w:pBdr>
                <w:bottom w:val="single" w:sz="4" w:space="1" w:color="auto"/>
              </w:pBdr>
              <w:jc w:val="center"/>
              <w:rPr>
                <w:rFonts w:ascii="Arial" w:hAnsi="Arial"/>
                <w:b/>
                <w:sz w:val="18"/>
              </w:rPr>
            </w:pPr>
            <w:r>
              <w:rPr>
                <w:rFonts w:ascii="Arial" w:hAnsi="Arial"/>
                <w:b/>
                <w:sz w:val="18"/>
              </w:rPr>
              <w:t>201</w:t>
            </w:r>
            <w:r w:rsidR="005C003B">
              <w:rPr>
                <w:rFonts w:ascii="Arial" w:hAnsi="Arial"/>
                <w:b/>
                <w:sz w:val="18"/>
              </w:rPr>
              <w:t>5</w:t>
            </w:r>
          </w:p>
        </w:tc>
        <w:tc>
          <w:tcPr>
            <w:tcW w:w="1354" w:type="dxa"/>
          </w:tcPr>
          <w:p w:rsidR="008826FD" w:rsidRDefault="008826FD" w:rsidP="005C003B">
            <w:pPr>
              <w:pBdr>
                <w:bottom w:val="single" w:sz="4" w:space="1" w:color="auto"/>
              </w:pBdr>
              <w:jc w:val="center"/>
              <w:rPr>
                <w:rFonts w:ascii="Arial" w:hAnsi="Arial"/>
                <w:b/>
                <w:sz w:val="18"/>
              </w:rPr>
            </w:pPr>
            <w:r>
              <w:rPr>
                <w:rFonts w:ascii="Arial" w:hAnsi="Arial"/>
                <w:b/>
                <w:sz w:val="18"/>
              </w:rPr>
              <w:t>201</w:t>
            </w:r>
            <w:r w:rsidR="005C003B">
              <w:rPr>
                <w:rFonts w:ascii="Arial" w:hAnsi="Arial"/>
                <w:b/>
                <w:sz w:val="18"/>
              </w:rPr>
              <w:t>4</w:t>
            </w:r>
          </w:p>
        </w:tc>
      </w:tr>
      <w:tr w:rsidR="008826FD" w:rsidTr="005C003B">
        <w:trPr>
          <w:trHeight w:val="144"/>
          <w:jc w:val="center"/>
        </w:trPr>
        <w:tc>
          <w:tcPr>
            <w:tcW w:w="4342"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p>
        </w:tc>
        <w:tc>
          <w:tcPr>
            <w:tcW w:w="1348" w:type="dxa"/>
          </w:tcPr>
          <w:p w:rsidR="008826FD" w:rsidRDefault="008826FD" w:rsidP="005C003B">
            <w:pPr>
              <w:pStyle w:val="BodyText2"/>
              <w:tabs>
                <w:tab w:val="left" w:pos="0"/>
                <w:tab w:val="left" w:pos="576"/>
                <w:tab w:val="left" w:pos="720"/>
                <w:tab w:val="left" w:pos="878"/>
              </w:tabs>
              <w:suppressAutoHyphens/>
              <w:spacing w:line="240" w:lineRule="auto"/>
              <w:jc w:val="right"/>
              <w:rPr>
                <w:rFonts w:ascii="Arial" w:hAnsi="Arial"/>
                <w:snapToGrid w:val="0"/>
                <w:color w:val="000000"/>
                <w:sz w:val="18"/>
              </w:rPr>
            </w:pPr>
          </w:p>
        </w:tc>
        <w:tc>
          <w:tcPr>
            <w:tcW w:w="1354" w:type="dxa"/>
          </w:tcPr>
          <w:p w:rsidR="008826FD" w:rsidRDefault="008826FD" w:rsidP="005C003B">
            <w:pPr>
              <w:pStyle w:val="BodyText2"/>
              <w:tabs>
                <w:tab w:val="left" w:pos="0"/>
                <w:tab w:val="left" w:pos="576"/>
                <w:tab w:val="left" w:pos="720"/>
                <w:tab w:val="left" w:pos="878"/>
              </w:tabs>
              <w:suppressAutoHyphens/>
              <w:spacing w:line="240" w:lineRule="auto"/>
              <w:jc w:val="right"/>
              <w:rPr>
                <w:rFonts w:ascii="Arial" w:hAnsi="Arial"/>
                <w:snapToGrid w:val="0"/>
                <w:color w:val="000000"/>
                <w:sz w:val="18"/>
              </w:rPr>
            </w:pPr>
          </w:p>
        </w:tc>
        <w:tc>
          <w:tcPr>
            <w:tcW w:w="1350" w:type="dxa"/>
          </w:tcPr>
          <w:p w:rsidR="008826FD" w:rsidRDefault="008826FD" w:rsidP="005C003B">
            <w:pPr>
              <w:pStyle w:val="BodyText2"/>
              <w:tabs>
                <w:tab w:val="left" w:pos="0"/>
                <w:tab w:val="left" w:pos="576"/>
                <w:tab w:val="left" w:pos="720"/>
                <w:tab w:val="left" w:pos="878"/>
              </w:tabs>
              <w:suppressAutoHyphens/>
              <w:spacing w:line="240" w:lineRule="auto"/>
              <w:jc w:val="right"/>
              <w:rPr>
                <w:rFonts w:ascii="Arial" w:hAnsi="Arial"/>
                <w:snapToGrid w:val="0"/>
                <w:color w:val="000000"/>
                <w:sz w:val="18"/>
              </w:rPr>
            </w:pPr>
          </w:p>
        </w:tc>
        <w:tc>
          <w:tcPr>
            <w:tcW w:w="1354" w:type="dxa"/>
          </w:tcPr>
          <w:p w:rsidR="008826FD" w:rsidRDefault="008826FD" w:rsidP="005C003B">
            <w:pPr>
              <w:pStyle w:val="BodyText2"/>
              <w:tabs>
                <w:tab w:val="left" w:pos="0"/>
                <w:tab w:val="left" w:pos="576"/>
                <w:tab w:val="left" w:pos="720"/>
                <w:tab w:val="left" w:pos="878"/>
              </w:tabs>
              <w:suppressAutoHyphens/>
              <w:spacing w:line="240" w:lineRule="auto"/>
              <w:jc w:val="right"/>
              <w:rPr>
                <w:rFonts w:ascii="Arial" w:hAnsi="Arial"/>
                <w:snapToGrid w:val="0"/>
                <w:color w:val="000000"/>
                <w:sz w:val="18"/>
              </w:rPr>
            </w:pPr>
          </w:p>
        </w:tc>
      </w:tr>
      <w:tr w:rsidR="008826FD" w:rsidTr="005C003B">
        <w:trPr>
          <w:trHeight w:val="30"/>
          <w:jc w:val="center"/>
        </w:trPr>
        <w:tc>
          <w:tcPr>
            <w:tcW w:w="4342" w:type="dxa"/>
          </w:tcPr>
          <w:p w:rsidR="008826FD" w:rsidRDefault="005574D5" w:rsidP="005C003B">
            <w:pPr>
              <w:pStyle w:val="BodyText2"/>
              <w:tabs>
                <w:tab w:val="left" w:pos="360"/>
                <w:tab w:val="left" w:pos="720"/>
              </w:tabs>
              <w:suppressAutoHyphens/>
              <w:spacing w:line="240" w:lineRule="auto"/>
              <w:rPr>
                <w:rFonts w:ascii="Arial" w:hAnsi="Arial"/>
                <w:sz w:val="18"/>
              </w:rPr>
            </w:pPr>
            <w:r>
              <w:rPr>
                <w:rFonts w:ascii="Arial" w:hAnsi="Arial"/>
                <w:snapToGrid w:val="0"/>
                <w:color w:val="000000"/>
                <w:sz w:val="18"/>
              </w:rPr>
              <w:t>Income from operations</w:t>
            </w:r>
          </w:p>
        </w:tc>
        <w:tc>
          <w:tcPr>
            <w:tcW w:w="1348" w:type="dxa"/>
          </w:tcPr>
          <w:p w:rsidR="008826FD" w:rsidRDefault="008826FD" w:rsidP="00882CC5">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r>
            <w:r w:rsidR="00882CC5">
              <w:rPr>
                <w:rFonts w:ascii="Arial" w:hAnsi="Arial"/>
                <w:snapToGrid w:val="0"/>
                <w:color w:val="000000"/>
                <w:sz w:val="18"/>
              </w:rPr>
              <w:t>52</w:t>
            </w:r>
            <w:r>
              <w:rPr>
                <w:rFonts w:ascii="Arial" w:hAnsi="Arial"/>
                <w:sz w:val="18"/>
              </w:rPr>
              <w:t>,</w:t>
            </w:r>
            <w:r w:rsidR="00882CC5">
              <w:rPr>
                <w:rFonts w:ascii="Arial" w:hAnsi="Arial"/>
                <w:sz w:val="18"/>
              </w:rPr>
              <w:t>542</w:t>
            </w:r>
          </w:p>
        </w:tc>
        <w:tc>
          <w:tcPr>
            <w:tcW w:w="1354" w:type="dxa"/>
          </w:tcPr>
          <w:p w:rsidR="008826FD" w:rsidRDefault="008826FD" w:rsidP="00882CC5">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3</w:t>
            </w:r>
            <w:r w:rsidR="00882CC5">
              <w:rPr>
                <w:rFonts w:ascii="Arial" w:hAnsi="Arial"/>
                <w:snapToGrid w:val="0"/>
                <w:color w:val="000000"/>
                <w:sz w:val="18"/>
              </w:rPr>
              <w:t>4</w:t>
            </w:r>
            <w:r>
              <w:rPr>
                <w:rFonts w:ascii="Arial" w:hAnsi="Arial"/>
                <w:sz w:val="18"/>
              </w:rPr>
              <w:t>,</w:t>
            </w:r>
            <w:r w:rsidR="00882CC5">
              <w:rPr>
                <w:rFonts w:ascii="Arial" w:hAnsi="Arial"/>
                <w:sz w:val="18"/>
              </w:rPr>
              <w:t>942</w:t>
            </w:r>
          </w:p>
        </w:tc>
        <w:tc>
          <w:tcPr>
            <w:tcW w:w="1350" w:type="dxa"/>
          </w:tcPr>
          <w:p w:rsidR="008826FD" w:rsidRDefault="00882CC5" w:rsidP="00882CC5">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90</w:t>
            </w:r>
            <w:r w:rsidR="008826FD">
              <w:rPr>
                <w:rFonts w:ascii="Arial" w:hAnsi="Arial"/>
                <w:sz w:val="18"/>
              </w:rPr>
              <w:t>,</w:t>
            </w:r>
            <w:r>
              <w:rPr>
                <w:rFonts w:ascii="Arial" w:hAnsi="Arial"/>
                <w:sz w:val="18"/>
              </w:rPr>
              <w:t>446</w:t>
            </w:r>
          </w:p>
        </w:tc>
        <w:tc>
          <w:tcPr>
            <w:tcW w:w="1354" w:type="dxa"/>
          </w:tcPr>
          <w:p w:rsidR="008826FD" w:rsidRDefault="00882CC5" w:rsidP="00882CC5">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62</w:t>
            </w:r>
            <w:r w:rsidR="008826FD">
              <w:rPr>
                <w:rFonts w:ascii="Arial" w:hAnsi="Arial"/>
                <w:sz w:val="18"/>
              </w:rPr>
              <w:t>,</w:t>
            </w:r>
            <w:r>
              <w:rPr>
                <w:rFonts w:ascii="Arial" w:hAnsi="Arial"/>
                <w:sz w:val="18"/>
              </w:rPr>
              <w:t>642</w:t>
            </w: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rPr>
                <w:rFonts w:ascii="Arial" w:hAnsi="Arial"/>
                <w:sz w:val="18"/>
              </w:rPr>
            </w:pPr>
            <w:r>
              <w:rPr>
                <w:rFonts w:ascii="Arial" w:hAnsi="Arial"/>
                <w:sz w:val="18"/>
              </w:rPr>
              <w:t>Add:</w:t>
            </w:r>
          </w:p>
        </w:tc>
        <w:tc>
          <w:tcPr>
            <w:tcW w:w="1348"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4"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0"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4"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ind w:left="360"/>
              <w:rPr>
                <w:rFonts w:ascii="Arial" w:hAnsi="Arial"/>
                <w:sz w:val="18"/>
              </w:rPr>
            </w:pPr>
            <w:r>
              <w:rPr>
                <w:rFonts w:ascii="Arial" w:hAnsi="Arial"/>
                <w:sz w:val="18"/>
              </w:rPr>
              <w:t>Depreciation</w:t>
            </w:r>
            <w:r>
              <w:rPr>
                <w:rFonts w:ascii="Arial" w:hAnsi="Arial"/>
                <w:snapToGrid w:val="0"/>
                <w:color w:val="000000"/>
                <w:sz w:val="18"/>
              </w:rPr>
              <w:t xml:space="preserve"> </w:t>
            </w:r>
          </w:p>
        </w:tc>
        <w:tc>
          <w:tcPr>
            <w:tcW w:w="1348" w:type="dxa"/>
          </w:tcPr>
          <w:p w:rsidR="008826FD" w:rsidRDefault="008826FD" w:rsidP="00882CC5">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882CC5">
              <w:rPr>
                <w:rFonts w:ascii="Arial" w:hAnsi="Arial"/>
                <w:snapToGrid w:val="0"/>
                <w:color w:val="000000"/>
                <w:sz w:val="18"/>
              </w:rPr>
              <w:t>11</w:t>
            </w:r>
            <w:r>
              <w:rPr>
                <w:rFonts w:ascii="Arial" w:hAnsi="Arial"/>
                <w:snapToGrid w:val="0"/>
                <w:color w:val="000000"/>
                <w:sz w:val="18"/>
              </w:rPr>
              <w:t>,</w:t>
            </w:r>
            <w:r w:rsidR="00882CC5">
              <w:rPr>
                <w:rFonts w:ascii="Arial" w:hAnsi="Arial"/>
                <w:snapToGrid w:val="0"/>
                <w:color w:val="000000"/>
                <w:sz w:val="18"/>
              </w:rPr>
              <w:t>302</w:t>
            </w:r>
          </w:p>
        </w:tc>
        <w:tc>
          <w:tcPr>
            <w:tcW w:w="1354" w:type="dxa"/>
          </w:tcPr>
          <w:p w:rsidR="008826FD" w:rsidRDefault="008826FD" w:rsidP="00882CC5">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8,</w:t>
            </w:r>
            <w:r w:rsidR="00882CC5">
              <w:rPr>
                <w:rFonts w:ascii="Arial" w:hAnsi="Arial"/>
                <w:snapToGrid w:val="0"/>
                <w:color w:val="000000"/>
                <w:sz w:val="18"/>
              </w:rPr>
              <w:t>543</w:t>
            </w:r>
          </w:p>
        </w:tc>
        <w:tc>
          <w:tcPr>
            <w:tcW w:w="1350" w:type="dxa"/>
          </w:tcPr>
          <w:p w:rsidR="008826FD" w:rsidRDefault="00882CC5" w:rsidP="00882CC5">
            <w:pPr>
              <w:pStyle w:val="BodyText2"/>
              <w:tabs>
                <w:tab w:val="left" w:pos="0"/>
                <w:tab w:val="decimal" w:pos="1080"/>
              </w:tabs>
              <w:suppressAutoHyphens/>
              <w:spacing w:line="240" w:lineRule="auto"/>
              <w:rPr>
                <w:rFonts w:ascii="Arial" w:hAnsi="Arial"/>
                <w:sz w:val="18"/>
              </w:rPr>
            </w:pPr>
            <w:r>
              <w:rPr>
                <w:rFonts w:ascii="Arial" w:hAnsi="Arial"/>
                <w:sz w:val="18"/>
              </w:rPr>
              <w:tab/>
              <w:t>22</w:t>
            </w:r>
            <w:r w:rsidR="008826FD">
              <w:rPr>
                <w:rFonts w:ascii="Arial" w:hAnsi="Arial"/>
                <w:sz w:val="18"/>
              </w:rPr>
              <w:t>,</w:t>
            </w:r>
            <w:r>
              <w:rPr>
                <w:rFonts w:ascii="Arial" w:hAnsi="Arial"/>
                <w:sz w:val="18"/>
              </w:rPr>
              <w:t>1</w:t>
            </w:r>
            <w:r w:rsidR="008826FD">
              <w:rPr>
                <w:rFonts w:ascii="Arial" w:hAnsi="Arial"/>
                <w:sz w:val="18"/>
              </w:rPr>
              <w:t>7</w:t>
            </w:r>
            <w:r>
              <w:rPr>
                <w:rFonts w:ascii="Arial" w:hAnsi="Arial"/>
                <w:sz w:val="18"/>
              </w:rPr>
              <w:t>4</w:t>
            </w:r>
          </w:p>
        </w:tc>
        <w:tc>
          <w:tcPr>
            <w:tcW w:w="1354" w:type="dxa"/>
          </w:tcPr>
          <w:p w:rsidR="008826FD" w:rsidRDefault="00882CC5" w:rsidP="00882CC5">
            <w:pPr>
              <w:pStyle w:val="BodyText2"/>
              <w:tabs>
                <w:tab w:val="left" w:pos="0"/>
                <w:tab w:val="decimal" w:pos="1080"/>
              </w:tabs>
              <w:suppressAutoHyphens/>
              <w:spacing w:line="240" w:lineRule="auto"/>
              <w:rPr>
                <w:rFonts w:ascii="Arial" w:hAnsi="Arial"/>
                <w:sz w:val="18"/>
              </w:rPr>
            </w:pPr>
            <w:r>
              <w:rPr>
                <w:rFonts w:ascii="Arial" w:hAnsi="Arial"/>
                <w:snapToGrid w:val="0"/>
                <w:color w:val="000000"/>
                <w:sz w:val="18"/>
              </w:rPr>
              <w:tab/>
              <w:t>16</w:t>
            </w:r>
            <w:r w:rsidR="008826FD">
              <w:rPr>
                <w:rFonts w:ascii="Arial" w:hAnsi="Arial"/>
                <w:snapToGrid w:val="0"/>
                <w:color w:val="000000"/>
                <w:sz w:val="18"/>
              </w:rPr>
              <w:t>,</w:t>
            </w:r>
            <w:r>
              <w:rPr>
                <w:rFonts w:ascii="Arial" w:hAnsi="Arial"/>
                <w:snapToGrid w:val="0"/>
                <w:color w:val="000000"/>
                <w:sz w:val="18"/>
              </w:rPr>
              <w:t>962</w:t>
            </w: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ind w:left="360"/>
              <w:rPr>
                <w:rFonts w:ascii="Arial" w:hAnsi="Arial"/>
                <w:sz w:val="18"/>
              </w:rPr>
            </w:pPr>
            <w:r>
              <w:rPr>
                <w:rFonts w:ascii="Arial" w:hAnsi="Arial"/>
                <w:snapToGrid w:val="0"/>
                <w:color w:val="000000"/>
                <w:sz w:val="18"/>
              </w:rPr>
              <w:t xml:space="preserve">Amortization of intangible assets </w:t>
            </w:r>
          </w:p>
        </w:tc>
        <w:tc>
          <w:tcPr>
            <w:tcW w:w="1348" w:type="dxa"/>
          </w:tcPr>
          <w:p w:rsidR="008826FD" w:rsidRDefault="00882CC5" w:rsidP="005C003B">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11,237</w:t>
            </w:r>
          </w:p>
        </w:tc>
        <w:tc>
          <w:tcPr>
            <w:tcW w:w="1354" w:type="dxa"/>
          </w:tcPr>
          <w:p w:rsidR="008826FD" w:rsidRDefault="008826FD" w:rsidP="00882CC5">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882CC5">
              <w:rPr>
                <w:rFonts w:ascii="Arial" w:hAnsi="Arial"/>
                <w:snapToGrid w:val="0"/>
                <w:color w:val="000000"/>
                <w:sz w:val="18"/>
              </w:rPr>
              <w:t>6</w:t>
            </w:r>
            <w:r>
              <w:rPr>
                <w:rFonts w:ascii="Arial" w:hAnsi="Arial"/>
                <w:snapToGrid w:val="0"/>
                <w:color w:val="000000"/>
                <w:sz w:val="18"/>
              </w:rPr>
              <w:t>,</w:t>
            </w:r>
            <w:r w:rsidR="00882CC5">
              <w:rPr>
                <w:rFonts w:ascii="Arial" w:hAnsi="Arial"/>
                <w:snapToGrid w:val="0"/>
                <w:color w:val="000000"/>
                <w:sz w:val="18"/>
              </w:rPr>
              <w:t>112</w:t>
            </w:r>
          </w:p>
        </w:tc>
        <w:tc>
          <w:tcPr>
            <w:tcW w:w="1350" w:type="dxa"/>
          </w:tcPr>
          <w:p w:rsidR="008826FD" w:rsidRDefault="008826FD" w:rsidP="00882CC5">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2</w:t>
            </w:r>
            <w:r w:rsidR="00882CC5">
              <w:rPr>
                <w:rFonts w:ascii="Arial" w:hAnsi="Arial"/>
                <w:snapToGrid w:val="0"/>
                <w:color w:val="000000"/>
                <w:sz w:val="18"/>
              </w:rPr>
              <w:t>4</w:t>
            </w:r>
            <w:r>
              <w:rPr>
                <w:rFonts w:ascii="Arial" w:hAnsi="Arial"/>
                <w:snapToGrid w:val="0"/>
                <w:color w:val="000000"/>
                <w:sz w:val="18"/>
              </w:rPr>
              <w:t>,</w:t>
            </w:r>
            <w:r w:rsidR="00882CC5">
              <w:rPr>
                <w:rFonts w:ascii="Arial" w:hAnsi="Arial"/>
                <w:snapToGrid w:val="0"/>
                <w:color w:val="000000"/>
                <w:sz w:val="18"/>
              </w:rPr>
              <w:t>297</w:t>
            </w:r>
          </w:p>
        </w:tc>
        <w:tc>
          <w:tcPr>
            <w:tcW w:w="1354" w:type="dxa"/>
          </w:tcPr>
          <w:p w:rsidR="008826FD" w:rsidRDefault="008826FD" w:rsidP="00882CC5">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882CC5">
              <w:rPr>
                <w:rFonts w:ascii="Arial" w:hAnsi="Arial"/>
                <w:snapToGrid w:val="0"/>
                <w:color w:val="000000"/>
                <w:sz w:val="18"/>
              </w:rPr>
              <w:t>12</w:t>
            </w:r>
            <w:r>
              <w:rPr>
                <w:rFonts w:ascii="Arial" w:hAnsi="Arial"/>
                <w:snapToGrid w:val="0"/>
                <w:color w:val="000000"/>
                <w:sz w:val="18"/>
              </w:rPr>
              <w:t>,</w:t>
            </w:r>
            <w:r w:rsidR="00882CC5">
              <w:rPr>
                <w:rFonts w:ascii="Arial" w:hAnsi="Arial"/>
                <w:snapToGrid w:val="0"/>
                <w:color w:val="000000"/>
                <w:sz w:val="18"/>
              </w:rPr>
              <w:t>305</w:t>
            </w: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ind w:left="360"/>
              <w:rPr>
                <w:rFonts w:ascii="Arial" w:hAnsi="Arial"/>
                <w:sz w:val="18"/>
              </w:rPr>
            </w:pPr>
            <w:r>
              <w:rPr>
                <w:rFonts w:ascii="Arial" w:hAnsi="Arial"/>
                <w:snapToGrid w:val="0"/>
                <w:color w:val="000000"/>
                <w:sz w:val="18"/>
              </w:rPr>
              <w:t>Amortization of broadcast rights, excluding barter</w:t>
            </w:r>
          </w:p>
        </w:tc>
        <w:tc>
          <w:tcPr>
            <w:tcW w:w="1348"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5</w:t>
            </w:r>
            <w:r>
              <w:rPr>
                <w:rFonts w:ascii="Arial" w:hAnsi="Arial"/>
                <w:snapToGrid w:val="0"/>
                <w:color w:val="000000"/>
                <w:sz w:val="18"/>
              </w:rPr>
              <w:t>,</w:t>
            </w:r>
            <w:r w:rsidR="00487CE7">
              <w:rPr>
                <w:rFonts w:ascii="Arial" w:hAnsi="Arial"/>
                <w:snapToGrid w:val="0"/>
                <w:color w:val="000000"/>
                <w:sz w:val="18"/>
              </w:rPr>
              <w:t>195</w:t>
            </w:r>
          </w:p>
        </w:tc>
        <w:tc>
          <w:tcPr>
            <w:tcW w:w="1354"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2</w:t>
            </w:r>
            <w:r>
              <w:rPr>
                <w:rFonts w:ascii="Arial" w:hAnsi="Arial"/>
                <w:snapToGrid w:val="0"/>
                <w:color w:val="000000"/>
                <w:sz w:val="18"/>
              </w:rPr>
              <w:t>,</w:t>
            </w:r>
            <w:r w:rsidR="00487CE7">
              <w:rPr>
                <w:rFonts w:ascii="Arial" w:hAnsi="Arial"/>
                <w:snapToGrid w:val="0"/>
                <w:color w:val="000000"/>
                <w:sz w:val="18"/>
              </w:rPr>
              <w:t>771</w:t>
            </w:r>
          </w:p>
        </w:tc>
        <w:tc>
          <w:tcPr>
            <w:tcW w:w="1350" w:type="dxa"/>
          </w:tcPr>
          <w:p w:rsidR="008826FD" w:rsidRDefault="008826FD" w:rsidP="005C003B">
            <w:pPr>
              <w:tabs>
                <w:tab w:val="left" w:pos="0"/>
                <w:tab w:val="decimal" w:pos="1080"/>
              </w:tabs>
              <w:rPr>
                <w:rFonts w:ascii="Arial" w:hAnsi="Arial"/>
                <w:snapToGrid w:val="0"/>
                <w:color w:val="000000"/>
                <w:sz w:val="18"/>
              </w:rPr>
            </w:pPr>
          </w:p>
          <w:p w:rsidR="008826FD" w:rsidRDefault="008826FD" w:rsidP="00487CE7">
            <w:pPr>
              <w:tabs>
                <w:tab w:val="left" w:pos="0"/>
                <w:tab w:val="decimal" w:pos="1080"/>
              </w:tabs>
              <w:rPr>
                <w:rFonts w:ascii="Arial" w:hAnsi="Arial"/>
                <w:snapToGrid w:val="0"/>
                <w:color w:val="000000"/>
                <w:sz w:val="18"/>
              </w:rPr>
            </w:pPr>
            <w:r>
              <w:rPr>
                <w:rFonts w:ascii="Arial" w:hAnsi="Arial"/>
                <w:snapToGrid w:val="0"/>
                <w:color w:val="000000"/>
                <w:sz w:val="18"/>
              </w:rPr>
              <w:tab/>
              <w:t>1</w:t>
            </w:r>
            <w:r w:rsidR="00487CE7">
              <w:rPr>
                <w:rFonts w:ascii="Arial" w:hAnsi="Arial"/>
                <w:snapToGrid w:val="0"/>
                <w:color w:val="000000"/>
                <w:sz w:val="18"/>
              </w:rPr>
              <w:t>0</w:t>
            </w:r>
            <w:r>
              <w:rPr>
                <w:rFonts w:ascii="Arial" w:hAnsi="Arial"/>
                <w:snapToGrid w:val="0"/>
                <w:color w:val="000000"/>
                <w:sz w:val="18"/>
              </w:rPr>
              <w:t>,</w:t>
            </w:r>
            <w:r w:rsidR="00487CE7">
              <w:rPr>
                <w:rFonts w:ascii="Arial" w:hAnsi="Arial"/>
                <w:snapToGrid w:val="0"/>
                <w:color w:val="000000"/>
                <w:sz w:val="18"/>
              </w:rPr>
              <w:t>357</w:t>
            </w:r>
          </w:p>
        </w:tc>
        <w:tc>
          <w:tcPr>
            <w:tcW w:w="1354" w:type="dxa"/>
          </w:tcPr>
          <w:p w:rsidR="008826FD" w:rsidRDefault="008826FD" w:rsidP="005C003B">
            <w:pPr>
              <w:tabs>
                <w:tab w:val="left" w:pos="0"/>
                <w:tab w:val="decimal" w:pos="1080"/>
              </w:tabs>
              <w:rPr>
                <w:rFonts w:ascii="Arial" w:hAnsi="Arial"/>
                <w:snapToGrid w:val="0"/>
                <w:color w:val="000000"/>
                <w:sz w:val="18"/>
              </w:rPr>
            </w:pPr>
          </w:p>
          <w:p w:rsidR="008826FD" w:rsidRDefault="00487CE7" w:rsidP="00487CE7">
            <w:pPr>
              <w:tabs>
                <w:tab w:val="left" w:pos="0"/>
                <w:tab w:val="decimal" w:pos="1080"/>
              </w:tabs>
              <w:rPr>
                <w:rFonts w:ascii="Arial" w:hAnsi="Arial"/>
                <w:snapToGrid w:val="0"/>
                <w:color w:val="000000"/>
                <w:sz w:val="18"/>
              </w:rPr>
            </w:pPr>
            <w:r>
              <w:rPr>
                <w:rFonts w:ascii="Arial" w:hAnsi="Arial"/>
                <w:snapToGrid w:val="0"/>
                <w:color w:val="000000"/>
                <w:sz w:val="18"/>
              </w:rPr>
              <w:tab/>
              <w:t>5</w:t>
            </w:r>
            <w:r w:rsidR="008826FD">
              <w:rPr>
                <w:rFonts w:ascii="Arial" w:hAnsi="Arial"/>
                <w:snapToGrid w:val="0"/>
                <w:color w:val="000000"/>
                <w:sz w:val="18"/>
              </w:rPr>
              <w:t>,</w:t>
            </w:r>
            <w:r>
              <w:rPr>
                <w:rFonts w:ascii="Arial" w:hAnsi="Arial"/>
                <w:snapToGrid w:val="0"/>
                <w:color w:val="000000"/>
                <w:sz w:val="18"/>
              </w:rPr>
              <w:t>731</w:t>
            </w:r>
          </w:p>
        </w:tc>
      </w:tr>
      <w:tr w:rsidR="008826FD" w:rsidTr="005C003B">
        <w:trPr>
          <w:trHeight w:val="30"/>
          <w:jc w:val="center"/>
        </w:trPr>
        <w:tc>
          <w:tcPr>
            <w:tcW w:w="4342" w:type="dxa"/>
          </w:tcPr>
          <w:p w:rsidR="008826FD" w:rsidRDefault="008826FD" w:rsidP="005C003B">
            <w:pPr>
              <w:pStyle w:val="BodyText2"/>
              <w:tabs>
                <w:tab w:val="left" w:pos="360"/>
                <w:tab w:val="left" w:pos="576"/>
              </w:tabs>
              <w:suppressAutoHyphens/>
              <w:spacing w:line="240" w:lineRule="auto"/>
              <w:ind w:left="360"/>
              <w:rPr>
                <w:rFonts w:ascii="Arial" w:hAnsi="Arial"/>
                <w:snapToGrid w:val="0"/>
                <w:color w:val="000000"/>
                <w:sz w:val="18"/>
              </w:rPr>
            </w:pPr>
            <w:r>
              <w:rPr>
                <w:rFonts w:ascii="Arial" w:hAnsi="Arial"/>
                <w:snapToGrid w:val="0"/>
                <w:color w:val="000000"/>
                <w:sz w:val="18"/>
              </w:rPr>
              <w:t xml:space="preserve">Loss on asset disposal, net </w:t>
            </w:r>
          </w:p>
        </w:tc>
        <w:tc>
          <w:tcPr>
            <w:tcW w:w="1348" w:type="dxa"/>
          </w:tcPr>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125</w:t>
            </w:r>
          </w:p>
        </w:tc>
        <w:tc>
          <w:tcPr>
            <w:tcW w:w="1354" w:type="dxa"/>
          </w:tcPr>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161</w:t>
            </w:r>
          </w:p>
        </w:tc>
        <w:tc>
          <w:tcPr>
            <w:tcW w:w="1350" w:type="dxa"/>
          </w:tcPr>
          <w:p w:rsidR="008826FD" w:rsidRDefault="00487CE7" w:rsidP="005C003B">
            <w:pPr>
              <w:tabs>
                <w:tab w:val="left" w:pos="0"/>
                <w:tab w:val="decimal" w:pos="1080"/>
              </w:tabs>
              <w:jc w:val="both"/>
              <w:rPr>
                <w:rFonts w:ascii="Arial" w:hAnsi="Arial"/>
                <w:snapToGrid w:val="0"/>
                <w:color w:val="000000"/>
                <w:sz w:val="18"/>
              </w:rPr>
            </w:pPr>
            <w:r>
              <w:rPr>
                <w:rFonts w:ascii="Arial" w:hAnsi="Arial"/>
                <w:snapToGrid w:val="0"/>
                <w:color w:val="000000"/>
                <w:sz w:val="18"/>
              </w:rPr>
              <w:t xml:space="preserve">               </w:t>
            </w:r>
            <w:r>
              <w:rPr>
                <w:rFonts w:ascii="Arial" w:hAnsi="Arial"/>
                <w:snapToGrid w:val="0"/>
                <w:color w:val="000000"/>
                <w:sz w:val="18"/>
              </w:rPr>
              <w:tab/>
              <w:t>927</w:t>
            </w:r>
          </w:p>
        </w:tc>
        <w:tc>
          <w:tcPr>
            <w:tcW w:w="1354" w:type="dxa"/>
          </w:tcPr>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146</w:t>
            </w: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ind w:left="360"/>
              <w:rPr>
                <w:rFonts w:ascii="Arial" w:hAnsi="Arial"/>
                <w:snapToGrid w:val="0"/>
                <w:color w:val="000000"/>
                <w:sz w:val="18"/>
              </w:rPr>
            </w:pPr>
            <w:r>
              <w:rPr>
                <w:rFonts w:ascii="Arial" w:hAnsi="Arial"/>
                <w:snapToGrid w:val="0"/>
                <w:color w:val="000000"/>
                <w:sz w:val="18"/>
              </w:rPr>
              <w:t>Corporate expenses</w:t>
            </w:r>
          </w:p>
        </w:tc>
        <w:tc>
          <w:tcPr>
            <w:tcW w:w="1348" w:type="dxa"/>
          </w:tcPr>
          <w:p w:rsidR="008826FD" w:rsidRDefault="00487CE7" w:rsidP="005C003B">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10,474</w:t>
            </w:r>
          </w:p>
        </w:tc>
        <w:tc>
          <w:tcPr>
            <w:tcW w:w="1354" w:type="dxa"/>
          </w:tcPr>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9,101</w:t>
            </w:r>
          </w:p>
        </w:tc>
        <w:tc>
          <w:tcPr>
            <w:tcW w:w="1350" w:type="dxa"/>
          </w:tcPr>
          <w:p w:rsidR="008826FD" w:rsidRDefault="008826FD" w:rsidP="00487CE7">
            <w:pPr>
              <w:tabs>
                <w:tab w:val="left" w:pos="0"/>
                <w:tab w:val="decimal" w:pos="1080"/>
              </w:tabs>
              <w:jc w:val="both"/>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22</w:t>
            </w:r>
            <w:r>
              <w:rPr>
                <w:rFonts w:ascii="Arial" w:hAnsi="Arial"/>
                <w:snapToGrid w:val="0"/>
                <w:color w:val="000000"/>
                <w:sz w:val="18"/>
              </w:rPr>
              <w:t>,</w:t>
            </w:r>
            <w:r w:rsidR="00487CE7">
              <w:rPr>
                <w:rFonts w:ascii="Arial" w:hAnsi="Arial"/>
                <w:snapToGrid w:val="0"/>
                <w:color w:val="000000"/>
                <w:sz w:val="18"/>
              </w:rPr>
              <w:t>157</w:t>
            </w:r>
          </w:p>
        </w:tc>
        <w:tc>
          <w:tcPr>
            <w:tcW w:w="1354" w:type="dxa"/>
          </w:tcPr>
          <w:p w:rsidR="008826FD" w:rsidRDefault="008826FD" w:rsidP="00487CE7">
            <w:pPr>
              <w:tabs>
                <w:tab w:val="left" w:pos="0"/>
                <w:tab w:val="decimal" w:pos="1080"/>
              </w:tabs>
              <w:jc w:val="both"/>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17,605</w:t>
            </w: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ind w:left="360"/>
              <w:rPr>
                <w:rFonts w:ascii="Arial" w:hAnsi="Arial"/>
                <w:snapToGrid w:val="0"/>
                <w:color w:val="000000"/>
                <w:sz w:val="18"/>
              </w:rPr>
            </w:pPr>
            <w:r>
              <w:rPr>
                <w:rFonts w:ascii="Arial" w:hAnsi="Arial"/>
                <w:snapToGrid w:val="0"/>
                <w:color w:val="000000"/>
                <w:sz w:val="18"/>
              </w:rPr>
              <w:t>Non-cash representation contract termination fee</w:t>
            </w:r>
          </w:p>
        </w:tc>
        <w:tc>
          <w:tcPr>
            <w:tcW w:w="1348"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w:t>
            </w:r>
          </w:p>
        </w:tc>
        <w:tc>
          <w:tcPr>
            <w:tcW w:w="1354"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w:t>
            </w:r>
          </w:p>
        </w:tc>
        <w:tc>
          <w:tcPr>
            <w:tcW w:w="1350" w:type="dxa"/>
          </w:tcPr>
          <w:p w:rsidR="008826FD" w:rsidRDefault="00487CE7" w:rsidP="005C003B">
            <w:pPr>
              <w:tabs>
                <w:tab w:val="left" w:pos="0"/>
                <w:tab w:val="decimal" w:pos="1080"/>
              </w:tabs>
              <w:jc w:val="both"/>
              <w:rPr>
                <w:rFonts w:ascii="Arial" w:hAnsi="Arial"/>
                <w:snapToGrid w:val="0"/>
                <w:color w:val="000000"/>
                <w:sz w:val="18"/>
              </w:rPr>
            </w:pPr>
            <w:r>
              <w:rPr>
                <w:rFonts w:ascii="Arial" w:hAnsi="Arial"/>
                <w:snapToGrid w:val="0"/>
                <w:color w:val="000000"/>
                <w:sz w:val="18"/>
              </w:rPr>
              <w:tab/>
              <w:t>1,516</w:t>
            </w:r>
          </w:p>
        </w:tc>
        <w:tc>
          <w:tcPr>
            <w:tcW w:w="1354" w:type="dxa"/>
          </w:tcPr>
          <w:p w:rsidR="008826FD" w:rsidRDefault="008826FD" w:rsidP="005C003B">
            <w:pPr>
              <w:tabs>
                <w:tab w:val="left" w:pos="0"/>
                <w:tab w:val="decimal" w:pos="1080"/>
              </w:tabs>
              <w:jc w:val="both"/>
              <w:rPr>
                <w:rFonts w:ascii="Arial" w:hAnsi="Arial"/>
                <w:snapToGrid w:val="0"/>
                <w:color w:val="000000"/>
                <w:sz w:val="18"/>
              </w:rPr>
            </w:pPr>
            <w:r>
              <w:rPr>
                <w:rFonts w:ascii="Arial" w:hAnsi="Arial"/>
                <w:snapToGrid w:val="0"/>
                <w:color w:val="000000"/>
                <w:sz w:val="18"/>
              </w:rPr>
              <w:tab/>
              <w:t>-</w:t>
            </w:r>
          </w:p>
        </w:tc>
      </w:tr>
      <w:tr w:rsidR="008826FD" w:rsidTr="005C003B">
        <w:trPr>
          <w:trHeight w:val="144"/>
          <w:jc w:val="center"/>
        </w:trPr>
        <w:tc>
          <w:tcPr>
            <w:tcW w:w="4342" w:type="dxa"/>
          </w:tcPr>
          <w:p w:rsidR="008826FD" w:rsidRDefault="008826FD" w:rsidP="005C003B">
            <w:pPr>
              <w:pStyle w:val="BodyText2"/>
              <w:tabs>
                <w:tab w:val="left" w:pos="360"/>
                <w:tab w:val="left" w:pos="720"/>
              </w:tabs>
              <w:suppressAutoHyphens/>
              <w:spacing w:line="240" w:lineRule="auto"/>
              <w:ind w:left="720"/>
              <w:rPr>
                <w:rFonts w:ascii="Arial" w:hAnsi="Arial"/>
                <w:snapToGrid w:val="0"/>
                <w:color w:val="000000"/>
                <w:sz w:val="18"/>
              </w:rPr>
            </w:pPr>
          </w:p>
        </w:tc>
        <w:tc>
          <w:tcPr>
            <w:tcW w:w="1348"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4"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0" w:type="dxa"/>
          </w:tcPr>
          <w:p w:rsidR="008826FD" w:rsidRDefault="008826FD" w:rsidP="005C003B">
            <w:pPr>
              <w:tabs>
                <w:tab w:val="left" w:pos="0"/>
                <w:tab w:val="decimal" w:pos="1080"/>
              </w:tabs>
              <w:rPr>
                <w:rFonts w:ascii="Arial" w:hAnsi="Arial"/>
                <w:snapToGrid w:val="0"/>
                <w:color w:val="000000"/>
                <w:sz w:val="18"/>
              </w:rPr>
            </w:pPr>
          </w:p>
        </w:tc>
        <w:tc>
          <w:tcPr>
            <w:tcW w:w="1354" w:type="dxa"/>
          </w:tcPr>
          <w:p w:rsidR="008826FD" w:rsidRDefault="008826FD" w:rsidP="005C003B">
            <w:pPr>
              <w:tabs>
                <w:tab w:val="left" w:pos="0"/>
                <w:tab w:val="decimal" w:pos="1080"/>
              </w:tabs>
              <w:rPr>
                <w:rFonts w:ascii="Arial" w:hAnsi="Arial"/>
                <w:snapToGrid w:val="0"/>
                <w:color w:val="000000"/>
                <w:sz w:val="18"/>
              </w:rPr>
            </w:pP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r>
              <w:rPr>
                <w:rFonts w:ascii="Arial" w:hAnsi="Arial"/>
                <w:snapToGrid w:val="0"/>
                <w:color w:val="000000"/>
                <w:sz w:val="18"/>
              </w:rPr>
              <w:t>Less:</w:t>
            </w:r>
          </w:p>
        </w:tc>
        <w:tc>
          <w:tcPr>
            <w:tcW w:w="1348"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4"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0" w:type="dxa"/>
          </w:tcPr>
          <w:p w:rsidR="008826FD" w:rsidRDefault="008826FD" w:rsidP="005C003B">
            <w:pPr>
              <w:tabs>
                <w:tab w:val="left" w:pos="0"/>
                <w:tab w:val="decimal" w:pos="1080"/>
              </w:tabs>
              <w:rPr>
                <w:rFonts w:ascii="Arial" w:hAnsi="Arial"/>
                <w:snapToGrid w:val="0"/>
                <w:color w:val="000000"/>
                <w:sz w:val="18"/>
              </w:rPr>
            </w:pPr>
          </w:p>
        </w:tc>
        <w:tc>
          <w:tcPr>
            <w:tcW w:w="1354" w:type="dxa"/>
          </w:tcPr>
          <w:p w:rsidR="008826FD" w:rsidRDefault="008826FD" w:rsidP="005C003B">
            <w:pPr>
              <w:tabs>
                <w:tab w:val="left" w:pos="0"/>
                <w:tab w:val="decimal" w:pos="1080"/>
              </w:tabs>
              <w:rPr>
                <w:rFonts w:ascii="Arial" w:hAnsi="Arial"/>
                <w:snapToGrid w:val="0"/>
                <w:color w:val="000000"/>
                <w:sz w:val="18"/>
              </w:rPr>
            </w:pPr>
          </w:p>
        </w:tc>
      </w:tr>
      <w:tr w:rsidR="008826FD" w:rsidTr="005C003B">
        <w:trPr>
          <w:trHeight w:val="30"/>
          <w:jc w:val="center"/>
        </w:trPr>
        <w:tc>
          <w:tcPr>
            <w:tcW w:w="4342" w:type="dxa"/>
            <w:shd w:val="clear" w:color="auto" w:fill="FFFFFF"/>
          </w:tcPr>
          <w:p w:rsidR="008826FD" w:rsidRPr="00506D91" w:rsidRDefault="008826FD" w:rsidP="005C003B">
            <w:pPr>
              <w:pStyle w:val="BodyText2"/>
              <w:tabs>
                <w:tab w:val="left" w:pos="360"/>
                <w:tab w:val="left" w:pos="720"/>
              </w:tabs>
              <w:suppressAutoHyphens/>
              <w:spacing w:line="240" w:lineRule="auto"/>
              <w:ind w:left="360"/>
              <w:rPr>
                <w:rFonts w:ascii="Arial" w:hAnsi="Arial"/>
                <w:snapToGrid w:val="0"/>
                <w:color w:val="000000"/>
                <w:sz w:val="18"/>
              </w:rPr>
            </w:pPr>
            <w:r w:rsidRPr="00506D91">
              <w:rPr>
                <w:rFonts w:ascii="Arial" w:hAnsi="Arial"/>
                <w:snapToGrid w:val="0"/>
                <w:color w:val="000000"/>
                <w:sz w:val="18"/>
              </w:rPr>
              <w:t>Payments for broadcast rights</w:t>
            </w:r>
          </w:p>
        </w:tc>
        <w:tc>
          <w:tcPr>
            <w:tcW w:w="1348" w:type="dxa"/>
            <w:shd w:val="clear" w:color="auto" w:fill="FFFFFF"/>
          </w:tcPr>
          <w:p w:rsidR="008826FD" w:rsidRPr="00506D91" w:rsidRDefault="00487CE7" w:rsidP="00487CE7">
            <w:pPr>
              <w:pStyle w:val="BodyText2"/>
              <w:pBdr>
                <w:bottom w:val="single" w:sz="4" w:space="1"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5,514</w:t>
            </w:r>
          </w:p>
        </w:tc>
        <w:tc>
          <w:tcPr>
            <w:tcW w:w="1354" w:type="dxa"/>
            <w:shd w:val="clear" w:color="auto" w:fill="FFFFFF"/>
          </w:tcPr>
          <w:p w:rsidR="008826FD" w:rsidRPr="00506D91" w:rsidRDefault="008826FD" w:rsidP="00487CE7">
            <w:pPr>
              <w:pStyle w:val="BodyText2"/>
              <w:pBdr>
                <w:bottom w:val="single" w:sz="4" w:space="1"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2</w:t>
            </w:r>
            <w:r>
              <w:rPr>
                <w:rFonts w:ascii="Arial" w:hAnsi="Arial"/>
                <w:snapToGrid w:val="0"/>
                <w:color w:val="000000"/>
                <w:sz w:val="18"/>
              </w:rPr>
              <w:t>,</w:t>
            </w:r>
            <w:r w:rsidR="00487CE7">
              <w:rPr>
                <w:rFonts w:ascii="Arial" w:hAnsi="Arial"/>
                <w:snapToGrid w:val="0"/>
                <w:color w:val="000000"/>
                <w:sz w:val="18"/>
              </w:rPr>
              <w:t>929</w:t>
            </w:r>
          </w:p>
        </w:tc>
        <w:tc>
          <w:tcPr>
            <w:tcW w:w="1350" w:type="dxa"/>
            <w:shd w:val="clear" w:color="auto" w:fill="auto"/>
          </w:tcPr>
          <w:p w:rsidR="008826FD" w:rsidRPr="00895659" w:rsidRDefault="008826FD" w:rsidP="00487CE7">
            <w:pPr>
              <w:pBdr>
                <w:bottom w:val="single" w:sz="4" w:space="1" w:color="auto"/>
              </w:pBdr>
              <w:tabs>
                <w:tab w:val="left" w:pos="0"/>
                <w:tab w:val="decimal" w:pos="1080"/>
              </w:tabs>
              <w:jc w:val="both"/>
              <w:rPr>
                <w:rFonts w:ascii="Arial" w:hAnsi="Arial"/>
                <w:snapToGrid w:val="0"/>
                <w:color w:val="000000"/>
                <w:sz w:val="18"/>
              </w:rPr>
            </w:pPr>
            <w:r w:rsidRPr="00895659">
              <w:rPr>
                <w:rFonts w:ascii="Arial" w:hAnsi="Arial"/>
                <w:snapToGrid w:val="0"/>
                <w:color w:val="000000"/>
                <w:sz w:val="18"/>
              </w:rPr>
              <w:tab/>
            </w:r>
            <w:r>
              <w:rPr>
                <w:rFonts w:ascii="Arial" w:hAnsi="Arial"/>
                <w:snapToGrid w:val="0"/>
                <w:color w:val="000000"/>
                <w:sz w:val="18"/>
              </w:rPr>
              <w:t>1</w:t>
            </w:r>
            <w:r w:rsidR="00487CE7">
              <w:rPr>
                <w:rFonts w:ascii="Arial" w:hAnsi="Arial"/>
                <w:snapToGrid w:val="0"/>
                <w:color w:val="000000"/>
                <w:sz w:val="18"/>
              </w:rPr>
              <w:t>0</w:t>
            </w:r>
            <w:r>
              <w:rPr>
                <w:rFonts w:ascii="Arial" w:hAnsi="Arial"/>
                <w:snapToGrid w:val="0"/>
                <w:color w:val="000000"/>
                <w:sz w:val="18"/>
              </w:rPr>
              <w:t>,</w:t>
            </w:r>
            <w:r w:rsidR="00487CE7">
              <w:rPr>
                <w:rFonts w:ascii="Arial" w:hAnsi="Arial"/>
                <w:snapToGrid w:val="0"/>
                <w:color w:val="000000"/>
                <w:sz w:val="18"/>
              </w:rPr>
              <w:t>785</w:t>
            </w:r>
          </w:p>
        </w:tc>
        <w:tc>
          <w:tcPr>
            <w:tcW w:w="1354" w:type="dxa"/>
            <w:shd w:val="clear" w:color="auto" w:fill="FFFFFF"/>
          </w:tcPr>
          <w:p w:rsidR="008826FD" w:rsidRDefault="008826FD" w:rsidP="00487CE7">
            <w:pPr>
              <w:pBdr>
                <w:bottom w:val="single" w:sz="4" w:space="1" w:color="auto"/>
              </w:pBdr>
              <w:tabs>
                <w:tab w:val="left" w:pos="0"/>
                <w:tab w:val="decimal" w:pos="1080"/>
              </w:tabs>
              <w:jc w:val="both"/>
              <w:rPr>
                <w:rFonts w:ascii="Arial" w:hAnsi="Arial"/>
                <w:snapToGrid w:val="0"/>
                <w:color w:val="000000"/>
                <w:sz w:val="18"/>
              </w:rPr>
            </w:pPr>
            <w:r w:rsidRPr="00506D91">
              <w:rPr>
                <w:rFonts w:ascii="Arial" w:hAnsi="Arial"/>
                <w:snapToGrid w:val="0"/>
                <w:color w:val="000000"/>
                <w:sz w:val="18"/>
              </w:rPr>
              <w:tab/>
            </w:r>
            <w:r w:rsidR="00487CE7">
              <w:rPr>
                <w:rFonts w:ascii="Arial" w:hAnsi="Arial"/>
                <w:snapToGrid w:val="0"/>
                <w:color w:val="000000"/>
                <w:sz w:val="18"/>
              </w:rPr>
              <w:t>6</w:t>
            </w:r>
            <w:r>
              <w:rPr>
                <w:rFonts w:ascii="Arial" w:hAnsi="Arial"/>
                <w:snapToGrid w:val="0"/>
                <w:color w:val="000000"/>
                <w:sz w:val="18"/>
              </w:rPr>
              <w:t>,</w:t>
            </w:r>
            <w:r w:rsidR="00487CE7">
              <w:rPr>
                <w:rFonts w:ascii="Arial" w:hAnsi="Arial"/>
                <w:snapToGrid w:val="0"/>
                <w:color w:val="000000"/>
                <w:sz w:val="18"/>
              </w:rPr>
              <w:t>078</w:t>
            </w: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p>
        </w:tc>
        <w:tc>
          <w:tcPr>
            <w:tcW w:w="1348"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4"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0" w:type="dxa"/>
          </w:tcPr>
          <w:p w:rsidR="008826FD" w:rsidRDefault="008826FD" w:rsidP="005C003B">
            <w:pPr>
              <w:tabs>
                <w:tab w:val="left" w:pos="0"/>
                <w:tab w:val="decimal" w:pos="1080"/>
              </w:tabs>
              <w:rPr>
                <w:rFonts w:ascii="Arial" w:hAnsi="Arial"/>
                <w:snapToGrid w:val="0"/>
                <w:color w:val="000000"/>
                <w:sz w:val="18"/>
              </w:rPr>
            </w:pPr>
          </w:p>
        </w:tc>
        <w:tc>
          <w:tcPr>
            <w:tcW w:w="1354" w:type="dxa"/>
          </w:tcPr>
          <w:p w:rsidR="008826FD" w:rsidRDefault="008826FD" w:rsidP="005C003B">
            <w:pPr>
              <w:tabs>
                <w:tab w:val="left" w:pos="0"/>
                <w:tab w:val="decimal" w:pos="1080"/>
              </w:tabs>
              <w:rPr>
                <w:rFonts w:ascii="Arial" w:hAnsi="Arial"/>
                <w:snapToGrid w:val="0"/>
                <w:color w:val="000000"/>
                <w:sz w:val="18"/>
              </w:rPr>
            </w:pP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r>
              <w:rPr>
                <w:rFonts w:ascii="Arial" w:hAnsi="Arial"/>
                <w:snapToGrid w:val="0"/>
                <w:color w:val="000000"/>
                <w:sz w:val="18"/>
              </w:rPr>
              <w:t>Broadcast cash flow</w:t>
            </w:r>
          </w:p>
        </w:tc>
        <w:tc>
          <w:tcPr>
            <w:tcW w:w="1348" w:type="dxa"/>
          </w:tcPr>
          <w:p w:rsidR="008826FD" w:rsidRDefault="00487CE7" w:rsidP="005C003B">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85,361</w:t>
            </w:r>
          </w:p>
        </w:tc>
        <w:tc>
          <w:tcPr>
            <w:tcW w:w="1354" w:type="dxa"/>
          </w:tcPr>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5</w:t>
            </w:r>
            <w:r w:rsidR="00487CE7">
              <w:rPr>
                <w:rFonts w:ascii="Arial" w:hAnsi="Arial"/>
                <w:snapToGrid w:val="0"/>
                <w:color w:val="000000"/>
                <w:sz w:val="18"/>
              </w:rPr>
              <w:t>8</w:t>
            </w:r>
            <w:r>
              <w:rPr>
                <w:rFonts w:ascii="Arial" w:hAnsi="Arial"/>
                <w:snapToGrid w:val="0"/>
                <w:color w:val="000000"/>
                <w:sz w:val="18"/>
              </w:rPr>
              <w:t>,</w:t>
            </w:r>
            <w:r w:rsidR="00487CE7">
              <w:rPr>
                <w:rFonts w:ascii="Arial" w:hAnsi="Arial"/>
                <w:snapToGrid w:val="0"/>
                <w:color w:val="000000"/>
                <w:sz w:val="18"/>
              </w:rPr>
              <w:t>701</w:t>
            </w:r>
          </w:p>
        </w:tc>
        <w:tc>
          <w:tcPr>
            <w:tcW w:w="1350" w:type="dxa"/>
          </w:tcPr>
          <w:p w:rsidR="008826FD" w:rsidRDefault="008826FD" w:rsidP="00487CE7">
            <w:pPr>
              <w:tabs>
                <w:tab w:val="left" w:pos="0"/>
                <w:tab w:val="decimal" w:pos="1080"/>
              </w:tabs>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161,089</w:t>
            </w:r>
          </w:p>
        </w:tc>
        <w:tc>
          <w:tcPr>
            <w:tcW w:w="1354" w:type="dxa"/>
          </w:tcPr>
          <w:p w:rsidR="008826FD" w:rsidRDefault="008826FD" w:rsidP="00487CE7">
            <w:pPr>
              <w:tabs>
                <w:tab w:val="left" w:pos="0"/>
                <w:tab w:val="decimal" w:pos="1080"/>
              </w:tabs>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109,313</w:t>
            </w: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r>
              <w:rPr>
                <w:rFonts w:ascii="Arial" w:hAnsi="Arial"/>
                <w:snapToGrid w:val="0"/>
                <w:color w:val="000000"/>
                <w:sz w:val="18"/>
              </w:rPr>
              <w:t>Margin %</w:t>
            </w:r>
          </w:p>
        </w:tc>
        <w:tc>
          <w:tcPr>
            <w:tcW w:w="1348" w:type="dxa"/>
          </w:tcPr>
          <w:p w:rsidR="008826FD" w:rsidRDefault="00251689" w:rsidP="005C003B">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 xml:space="preserve">           38.6</w:t>
            </w:r>
            <w:r w:rsidR="008826FD">
              <w:rPr>
                <w:rFonts w:ascii="Arial" w:hAnsi="Arial"/>
                <w:snapToGrid w:val="0"/>
                <w:color w:val="000000"/>
                <w:sz w:val="18"/>
              </w:rPr>
              <w:t>%</w:t>
            </w:r>
          </w:p>
        </w:tc>
        <w:tc>
          <w:tcPr>
            <w:tcW w:w="1354" w:type="dxa"/>
          </w:tcPr>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 xml:space="preserve">          </w:t>
            </w:r>
            <w:r w:rsidR="00251689">
              <w:rPr>
                <w:rFonts w:ascii="Arial" w:hAnsi="Arial"/>
                <w:snapToGrid w:val="0"/>
                <w:color w:val="000000"/>
                <w:sz w:val="18"/>
              </w:rPr>
              <w:t xml:space="preserve"> 40.0</w:t>
            </w:r>
            <w:r>
              <w:rPr>
                <w:rFonts w:ascii="Arial" w:hAnsi="Arial"/>
                <w:snapToGrid w:val="0"/>
                <w:color w:val="000000"/>
                <w:sz w:val="18"/>
              </w:rPr>
              <w:t>%</w:t>
            </w:r>
          </w:p>
        </w:tc>
        <w:tc>
          <w:tcPr>
            <w:tcW w:w="1350" w:type="dxa"/>
          </w:tcPr>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 xml:space="preserve">          </w:t>
            </w:r>
            <w:r w:rsidR="00487CE7">
              <w:rPr>
                <w:rFonts w:ascii="Arial" w:hAnsi="Arial"/>
                <w:snapToGrid w:val="0"/>
                <w:color w:val="000000"/>
                <w:sz w:val="18"/>
              </w:rPr>
              <w:t>37</w:t>
            </w:r>
            <w:r>
              <w:rPr>
                <w:rFonts w:ascii="Arial" w:hAnsi="Arial"/>
                <w:snapToGrid w:val="0"/>
                <w:color w:val="000000"/>
                <w:sz w:val="18"/>
              </w:rPr>
              <w:t>.</w:t>
            </w:r>
            <w:r w:rsidR="00251689">
              <w:rPr>
                <w:rFonts w:ascii="Arial" w:hAnsi="Arial"/>
                <w:snapToGrid w:val="0"/>
                <w:color w:val="000000"/>
                <w:sz w:val="18"/>
              </w:rPr>
              <w:t>9</w:t>
            </w:r>
            <w:r>
              <w:rPr>
                <w:rFonts w:ascii="Arial" w:hAnsi="Arial"/>
                <w:snapToGrid w:val="0"/>
                <w:color w:val="000000"/>
                <w:sz w:val="18"/>
              </w:rPr>
              <w:t>%</w:t>
            </w:r>
          </w:p>
        </w:tc>
        <w:tc>
          <w:tcPr>
            <w:tcW w:w="1354" w:type="dxa"/>
          </w:tcPr>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 xml:space="preserve">          38.</w:t>
            </w:r>
            <w:r w:rsidR="00251689">
              <w:rPr>
                <w:rFonts w:ascii="Arial" w:hAnsi="Arial"/>
                <w:snapToGrid w:val="0"/>
                <w:color w:val="000000"/>
                <w:sz w:val="18"/>
              </w:rPr>
              <w:t>9</w:t>
            </w:r>
            <w:r>
              <w:rPr>
                <w:rFonts w:ascii="Arial" w:hAnsi="Arial"/>
                <w:snapToGrid w:val="0"/>
                <w:color w:val="000000"/>
                <w:sz w:val="18"/>
              </w:rPr>
              <w:t>%</w:t>
            </w: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r>
              <w:rPr>
                <w:rFonts w:ascii="Arial" w:hAnsi="Arial"/>
                <w:snapToGrid w:val="0"/>
                <w:color w:val="000000"/>
                <w:sz w:val="18"/>
              </w:rPr>
              <w:t>Less:</w:t>
            </w:r>
          </w:p>
        </w:tc>
        <w:tc>
          <w:tcPr>
            <w:tcW w:w="1348"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4"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0" w:type="dxa"/>
          </w:tcPr>
          <w:p w:rsidR="008826FD" w:rsidRDefault="008826FD" w:rsidP="005C003B">
            <w:pPr>
              <w:tabs>
                <w:tab w:val="left" w:pos="0"/>
                <w:tab w:val="decimal" w:pos="1080"/>
              </w:tabs>
              <w:rPr>
                <w:rFonts w:ascii="Arial" w:hAnsi="Arial"/>
                <w:snapToGrid w:val="0"/>
                <w:color w:val="000000"/>
                <w:sz w:val="18"/>
              </w:rPr>
            </w:pPr>
          </w:p>
        </w:tc>
        <w:tc>
          <w:tcPr>
            <w:tcW w:w="1354" w:type="dxa"/>
          </w:tcPr>
          <w:p w:rsidR="008826FD" w:rsidRDefault="008826FD" w:rsidP="005C003B">
            <w:pPr>
              <w:tabs>
                <w:tab w:val="left" w:pos="0"/>
                <w:tab w:val="decimal" w:pos="1080"/>
              </w:tabs>
              <w:rPr>
                <w:rFonts w:ascii="Arial" w:hAnsi="Arial"/>
                <w:snapToGrid w:val="0"/>
                <w:color w:val="000000"/>
                <w:sz w:val="18"/>
              </w:rPr>
            </w:pPr>
          </w:p>
        </w:tc>
      </w:tr>
      <w:tr w:rsidR="008826FD" w:rsidTr="005C003B">
        <w:trPr>
          <w:trHeight w:val="30"/>
          <w:jc w:val="center"/>
        </w:trPr>
        <w:tc>
          <w:tcPr>
            <w:tcW w:w="4342"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r>
              <w:rPr>
                <w:rFonts w:ascii="Arial" w:hAnsi="Arial"/>
                <w:snapToGrid w:val="0"/>
                <w:color w:val="000000"/>
                <w:sz w:val="18"/>
              </w:rPr>
              <w:tab/>
              <w:t>Corporate expenses</w:t>
            </w:r>
          </w:p>
        </w:tc>
        <w:tc>
          <w:tcPr>
            <w:tcW w:w="1348" w:type="dxa"/>
          </w:tcPr>
          <w:p w:rsidR="008826FD" w:rsidRDefault="00487CE7" w:rsidP="005C003B">
            <w:pPr>
              <w:pStyle w:val="BodyText2"/>
              <w:pBdr>
                <w:bottom w:val="single" w:sz="4" w:space="0"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10,474</w:t>
            </w:r>
          </w:p>
        </w:tc>
        <w:tc>
          <w:tcPr>
            <w:tcW w:w="1354" w:type="dxa"/>
          </w:tcPr>
          <w:p w:rsidR="008826FD" w:rsidRDefault="00487CE7" w:rsidP="00487CE7">
            <w:pPr>
              <w:pStyle w:val="BodyText2"/>
              <w:pBdr>
                <w:bottom w:val="single" w:sz="4" w:space="0"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9</w:t>
            </w:r>
            <w:r w:rsidR="008826FD">
              <w:rPr>
                <w:rFonts w:ascii="Arial" w:hAnsi="Arial"/>
                <w:snapToGrid w:val="0"/>
                <w:color w:val="000000"/>
                <w:sz w:val="18"/>
              </w:rPr>
              <w:t>,</w:t>
            </w:r>
            <w:r>
              <w:rPr>
                <w:rFonts w:ascii="Arial" w:hAnsi="Arial"/>
                <w:snapToGrid w:val="0"/>
                <w:color w:val="000000"/>
                <w:sz w:val="18"/>
              </w:rPr>
              <w:t>101</w:t>
            </w:r>
          </w:p>
        </w:tc>
        <w:tc>
          <w:tcPr>
            <w:tcW w:w="1350" w:type="dxa"/>
          </w:tcPr>
          <w:p w:rsidR="008826FD" w:rsidRDefault="008826FD" w:rsidP="00487CE7">
            <w:pPr>
              <w:pBdr>
                <w:bottom w:val="single" w:sz="4" w:space="0" w:color="auto"/>
              </w:pBdr>
              <w:tabs>
                <w:tab w:val="left" w:pos="0"/>
                <w:tab w:val="decimal" w:pos="1080"/>
              </w:tabs>
              <w:rPr>
                <w:rFonts w:ascii="Arial" w:hAnsi="Arial"/>
                <w:snapToGrid w:val="0"/>
                <w:color w:val="000000"/>
                <w:sz w:val="18"/>
              </w:rPr>
            </w:pPr>
            <w:r>
              <w:rPr>
                <w:rFonts w:ascii="Arial" w:hAnsi="Arial"/>
                <w:snapToGrid w:val="0"/>
                <w:color w:val="000000"/>
                <w:sz w:val="18"/>
              </w:rPr>
              <w:tab/>
            </w:r>
            <w:r w:rsidR="00487CE7">
              <w:rPr>
                <w:rFonts w:ascii="Arial" w:hAnsi="Arial"/>
                <w:snapToGrid w:val="0"/>
                <w:color w:val="000000"/>
                <w:sz w:val="18"/>
              </w:rPr>
              <w:t>22</w:t>
            </w:r>
            <w:r>
              <w:rPr>
                <w:rFonts w:ascii="Arial" w:hAnsi="Arial"/>
                <w:snapToGrid w:val="0"/>
                <w:color w:val="000000"/>
                <w:sz w:val="18"/>
              </w:rPr>
              <w:t>,</w:t>
            </w:r>
            <w:r w:rsidR="00487CE7">
              <w:rPr>
                <w:rFonts w:ascii="Arial" w:hAnsi="Arial"/>
                <w:snapToGrid w:val="0"/>
                <w:color w:val="000000"/>
                <w:sz w:val="18"/>
              </w:rPr>
              <w:t>157</w:t>
            </w:r>
          </w:p>
        </w:tc>
        <w:tc>
          <w:tcPr>
            <w:tcW w:w="1354" w:type="dxa"/>
          </w:tcPr>
          <w:p w:rsidR="008826FD" w:rsidRDefault="00487CE7" w:rsidP="00487CE7">
            <w:pPr>
              <w:pBdr>
                <w:bottom w:val="single" w:sz="4" w:space="0" w:color="auto"/>
              </w:pBdr>
              <w:tabs>
                <w:tab w:val="left" w:pos="0"/>
                <w:tab w:val="decimal" w:pos="1080"/>
              </w:tabs>
              <w:rPr>
                <w:rFonts w:ascii="Arial" w:hAnsi="Arial"/>
                <w:snapToGrid w:val="0"/>
                <w:color w:val="000000"/>
                <w:sz w:val="18"/>
              </w:rPr>
            </w:pPr>
            <w:r>
              <w:rPr>
                <w:rFonts w:ascii="Arial" w:hAnsi="Arial"/>
                <w:snapToGrid w:val="0"/>
                <w:color w:val="000000"/>
                <w:sz w:val="18"/>
              </w:rPr>
              <w:tab/>
              <w:t>17</w:t>
            </w:r>
            <w:r w:rsidR="008826FD">
              <w:rPr>
                <w:rFonts w:ascii="Arial" w:hAnsi="Arial"/>
                <w:snapToGrid w:val="0"/>
                <w:color w:val="000000"/>
                <w:sz w:val="18"/>
              </w:rPr>
              <w:t>,</w:t>
            </w:r>
            <w:r>
              <w:rPr>
                <w:rFonts w:ascii="Arial" w:hAnsi="Arial"/>
                <w:snapToGrid w:val="0"/>
                <w:color w:val="000000"/>
                <w:sz w:val="18"/>
              </w:rPr>
              <w:t>605</w:t>
            </w:r>
          </w:p>
        </w:tc>
      </w:tr>
      <w:tr w:rsidR="008826FD" w:rsidTr="005C003B">
        <w:trPr>
          <w:trHeight w:val="297"/>
          <w:jc w:val="center"/>
        </w:trPr>
        <w:tc>
          <w:tcPr>
            <w:tcW w:w="4342"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p>
        </w:tc>
        <w:tc>
          <w:tcPr>
            <w:tcW w:w="1348"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4"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0"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4"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r>
      <w:tr w:rsidR="008826FD" w:rsidTr="005C003B">
        <w:trPr>
          <w:trHeight w:val="297"/>
          <w:jc w:val="center"/>
        </w:trPr>
        <w:tc>
          <w:tcPr>
            <w:tcW w:w="4342"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r>
              <w:rPr>
                <w:rFonts w:ascii="Arial" w:hAnsi="Arial"/>
                <w:snapToGrid w:val="0"/>
                <w:color w:val="000000"/>
                <w:sz w:val="18"/>
              </w:rPr>
              <w:t>Adjusted EBITDA</w:t>
            </w:r>
          </w:p>
        </w:tc>
        <w:tc>
          <w:tcPr>
            <w:tcW w:w="1348" w:type="dxa"/>
          </w:tcPr>
          <w:p w:rsidR="008826FD" w:rsidRDefault="008826FD" w:rsidP="00487CE7">
            <w:pPr>
              <w:pStyle w:val="BodyText2"/>
              <w:pBdr>
                <w:bottom w:val="double" w:sz="4" w:space="1"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r>
            <w:r w:rsidR="00487CE7">
              <w:rPr>
                <w:rFonts w:ascii="Arial" w:hAnsi="Arial"/>
                <w:snapToGrid w:val="0"/>
                <w:color w:val="000000"/>
                <w:sz w:val="18"/>
              </w:rPr>
              <w:t>74</w:t>
            </w:r>
            <w:r>
              <w:rPr>
                <w:rFonts w:ascii="Arial" w:hAnsi="Arial"/>
                <w:snapToGrid w:val="0"/>
                <w:color w:val="000000"/>
                <w:sz w:val="18"/>
              </w:rPr>
              <w:t>,</w:t>
            </w:r>
            <w:r w:rsidR="00487CE7">
              <w:rPr>
                <w:rFonts w:ascii="Arial" w:hAnsi="Arial"/>
                <w:snapToGrid w:val="0"/>
                <w:color w:val="000000"/>
                <w:sz w:val="18"/>
              </w:rPr>
              <w:t>887</w:t>
            </w:r>
          </w:p>
        </w:tc>
        <w:tc>
          <w:tcPr>
            <w:tcW w:w="1354" w:type="dxa"/>
          </w:tcPr>
          <w:p w:rsidR="008826FD" w:rsidRDefault="008826FD" w:rsidP="00487CE7">
            <w:pPr>
              <w:pStyle w:val="BodyText2"/>
              <w:pBdr>
                <w:bottom w:val="double" w:sz="4" w:space="1"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49,6</w:t>
            </w:r>
            <w:r w:rsidR="00487CE7">
              <w:rPr>
                <w:rFonts w:ascii="Arial" w:hAnsi="Arial"/>
                <w:snapToGrid w:val="0"/>
                <w:color w:val="000000"/>
                <w:sz w:val="18"/>
              </w:rPr>
              <w:t>00</w:t>
            </w:r>
          </w:p>
        </w:tc>
        <w:tc>
          <w:tcPr>
            <w:tcW w:w="1350" w:type="dxa"/>
          </w:tcPr>
          <w:p w:rsidR="008826FD" w:rsidRDefault="00487CE7" w:rsidP="00487CE7">
            <w:pPr>
              <w:pStyle w:val="BodyText2"/>
              <w:pBdr>
                <w:bottom w:val="double" w:sz="4" w:space="1"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1</w:t>
            </w:r>
            <w:r w:rsidR="008826FD">
              <w:rPr>
                <w:rFonts w:ascii="Arial" w:hAnsi="Arial"/>
                <w:snapToGrid w:val="0"/>
                <w:color w:val="000000"/>
                <w:sz w:val="18"/>
              </w:rPr>
              <w:t>3</w:t>
            </w:r>
            <w:r>
              <w:rPr>
                <w:rFonts w:ascii="Arial" w:hAnsi="Arial"/>
                <w:snapToGrid w:val="0"/>
                <w:color w:val="000000"/>
                <w:sz w:val="18"/>
              </w:rPr>
              <w:t>8</w:t>
            </w:r>
            <w:r w:rsidR="008826FD">
              <w:rPr>
                <w:rFonts w:ascii="Arial" w:hAnsi="Arial"/>
                <w:snapToGrid w:val="0"/>
                <w:color w:val="000000"/>
                <w:sz w:val="18"/>
              </w:rPr>
              <w:t>,</w:t>
            </w:r>
            <w:r>
              <w:rPr>
                <w:rFonts w:ascii="Arial" w:hAnsi="Arial"/>
                <w:snapToGrid w:val="0"/>
                <w:color w:val="000000"/>
                <w:sz w:val="18"/>
              </w:rPr>
              <w:t>932</w:t>
            </w:r>
          </w:p>
        </w:tc>
        <w:tc>
          <w:tcPr>
            <w:tcW w:w="1354" w:type="dxa"/>
          </w:tcPr>
          <w:p w:rsidR="008826FD" w:rsidRDefault="00487CE7" w:rsidP="00487CE7">
            <w:pPr>
              <w:pStyle w:val="BodyText2"/>
              <w:pBdr>
                <w:bottom w:val="double" w:sz="4" w:space="1"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91</w:t>
            </w:r>
            <w:r w:rsidR="008826FD">
              <w:rPr>
                <w:rFonts w:ascii="Arial" w:hAnsi="Arial"/>
                <w:snapToGrid w:val="0"/>
                <w:color w:val="000000"/>
                <w:sz w:val="18"/>
              </w:rPr>
              <w:t>,</w:t>
            </w:r>
            <w:r>
              <w:rPr>
                <w:rFonts w:ascii="Arial" w:hAnsi="Arial"/>
                <w:snapToGrid w:val="0"/>
                <w:color w:val="000000"/>
                <w:sz w:val="18"/>
              </w:rPr>
              <w:t>708</w:t>
            </w:r>
          </w:p>
        </w:tc>
      </w:tr>
      <w:tr w:rsidR="008826FD" w:rsidTr="005C003B">
        <w:trPr>
          <w:trHeight w:val="297"/>
          <w:jc w:val="center"/>
        </w:trPr>
        <w:tc>
          <w:tcPr>
            <w:tcW w:w="4342"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r>
              <w:rPr>
                <w:rFonts w:ascii="Arial" w:hAnsi="Arial"/>
                <w:snapToGrid w:val="0"/>
                <w:color w:val="000000"/>
                <w:sz w:val="18"/>
              </w:rPr>
              <w:t>Margin %</w:t>
            </w:r>
          </w:p>
        </w:tc>
        <w:tc>
          <w:tcPr>
            <w:tcW w:w="1348" w:type="dxa"/>
          </w:tcPr>
          <w:p w:rsidR="008826FD" w:rsidRDefault="00487CE7"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 xml:space="preserve">          </w:t>
            </w:r>
            <w:r w:rsidR="00251689">
              <w:rPr>
                <w:rFonts w:ascii="Arial" w:hAnsi="Arial"/>
                <w:snapToGrid w:val="0"/>
                <w:color w:val="000000"/>
                <w:sz w:val="18"/>
              </w:rPr>
              <w:t xml:space="preserve"> </w:t>
            </w:r>
            <w:r>
              <w:rPr>
                <w:rFonts w:ascii="Arial" w:hAnsi="Arial"/>
                <w:snapToGrid w:val="0"/>
                <w:color w:val="000000"/>
                <w:sz w:val="18"/>
              </w:rPr>
              <w:t>33</w:t>
            </w:r>
            <w:r w:rsidR="008826FD">
              <w:rPr>
                <w:rFonts w:ascii="Arial" w:hAnsi="Arial"/>
                <w:snapToGrid w:val="0"/>
                <w:color w:val="000000"/>
                <w:sz w:val="18"/>
              </w:rPr>
              <w:t>.</w:t>
            </w:r>
            <w:r w:rsidR="00251689">
              <w:rPr>
                <w:rFonts w:ascii="Arial" w:hAnsi="Arial"/>
                <w:snapToGrid w:val="0"/>
                <w:color w:val="000000"/>
                <w:sz w:val="18"/>
              </w:rPr>
              <w:t>8</w:t>
            </w:r>
            <w:r w:rsidR="008826FD">
              <w:rPr>
                <w:rFonts w:ascii="Arial" w:hAnsi="Arial"/>
                <w:snapToGrid w:val="0"/>
                <w:color w:val="000000"/>
                <w:sz w:val="18"/>
              </w:rPr>
              <w:t>%</w:t>
            </w:r>
          </w:p>
        </w:tc>
        <w:tc>
          <w:tcPr>
            <w:tcW w:w="1354" w:type="dxa"/>
          </w:tcPr>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 xml:space="preserve">          </w:t>
            </w:r>
            <w:r w:rsidR="00251689">
              <w:rPr>
                <w:rFonts w:ascii="Arial" w:hAnsi="Arial"/>
                <w:snapToGrid w:val="0"/>
                <w:color w:val="000000"/>
                <w:sz w:val="18"/>
              </w:rPr>
              <w:t xml:space="preserve"> </w:t>
            </w:r>
            <w:r w:rsidR="00487CE7">
              <w:rPr>
                <w:rFonts w:ascii="Arial" w:hAnsi="Arial"/>
                <w:snapToGrid w:val="0"/>
                <w:color w:val="000000"/>
                <w:sz w:val="18"/>
              </w:rPr>
              <w:t>33</w:t>
            </w:r>
            <w:r>
              <w:rPr>
                <w:rFonts w:ascii="Arial" w:hAnsi="Arial"/>
                <w:snapToGrid w:val="0"/>
                <w:color w:val="000000"/>
                <w:sz w:val="18"/>
              </w:rPr>
              <w:t>.</w:t>
            </w:r>
            <w:r w:rsidR="00251689">
              <w:rPr>
                <w:rFonts w:ascii="Arial" w:hAnsi="Arial"/>
                <w:snapToGrid w:val="0"/>
                <w:color w:val="000000"/>
                <w:sz w:val="18"/>
              </w:rPr>
              <w:t>8</w:t>
            </w:r>
            <w:r>
              <w:rPr>
                <w:rFonts w:ascii="Arial" w:hAnsi="Arial"/>
                <w:snapToGrid w:val="0"/>
                <w:color w:val="000000"/>
                <w:sz w:val="18"/>
              </w:rPr>
              <w:t>%</w:t>
            </w:r>
          </w:p>
        </w:tc>
        <w:tc>
          <w:tcPr>
            <w:tcW w:w="1350" w:type="dxa"/>
          </w:tcPr>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 xml:space="preserve">          3</w:t>
            </w:r>
            <w:r w:rsidR="00487CE7">
              <w:rPr>
                <w:rFonts w:ascii="Arial" w:hAnsi="Arial"/>
                <w:snapToGrid w:val="0"/>
                <w:color w:val="000000"/>
                <w:sz w:val="18"/>
              </w:rPr>
              <w:t>2</w:t>
            </w:r>
            <w:r>
              <w:rPr>
                <w:rFonts w:ascii="Arial" w:hAnsi="Arial"/>
                <w:snapToGrid w:val="0"/>
                <w:color w:val="000000"/>
                <w:sz w:val="18"/>
              </w:rPr>
              <w:t>.</w:t>
            </w:r>
            <w:r w:rsidR="00251689">
              <w:rPr>
                <w:rFonts w:ascii="Arial" w:hAnsi="Arial"/>
                <w:snapToGrid w:val="0"/>
                <w:color w:val="000000"/>
                <w:sz w:val="18"/>
              </w:rPr>
              <w:t>7</w:t>
            </w:r>
            <w:r>
              <w:rPr>
                <w:rFonts w:ascii="Arial" w:hAnsi="Arial"/>
                <w:snapToGrid w:val="0"/>
                <w:color w:val="000000"/>
                <w:sz w:val="18"/>
              </w:rPr>
              <w:t>%</w:t>
            </w:r>
          </w:p>
        </w:tc>
        <w:tc>
          <w:tcPr>
            <w:tcW w:w="1354" w:type="dxa"/>
          </w:tcPr>
          <w:p w:rsidR="008826FD" w:rsidRDefault="008826FD" w:rsidP="00487CE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 xml:space="preserve">          </w:t>
            </w:r>
            <w:r w:rsidR="00251689">
              <w:rPr>
                <w:rFonts w:ascii="Arial" w:hAnsi="Arial"/>
                <w:snapToGrid w:val="0"/>
                <w:color w:val="000000"/>
                <w:sz w:val="18"/>
              </w:rPr>
              <w:t xml:space="preserve"> </w:t>
            </w:r>
            <w:r>
              <w:rPr>
                <w:rFonts w:ascii="Arial" w:hAnsi="Arial"/>
                <w:snapToGrid w:val="0"/>
                <w:color w:val="000000"/>
                <w:sz w:val="18"/>
              </w:rPr>
              <w:t>3</w:t>
            </w:r>
            <w:r w:rsidR="00487CE7">
              <w:rPr>
                <w:rFonts w:ascii="Arial" w:hAnsi="Arial"/>
                <w:snapToGrid w:val="0"/>
                <w:color w:val="000000"/>
                <w:sz w:val="18"/>
              </w:rPr>
              <w:t>2</w:t>
            </w:r>
            <w:r>
              <w:rPr>
                <w:rFonts w:ascii="Arial" w:hAnsi="Arial"/>
                <w:snapToGrid w:val="0"/>
                <w:color w:val="000000"/>
                <w:sz w:val="18"/>
              </w:rPr>
              <w:t>.</w:t>
            </w:r>
            <w:r w:rsidR="00251689">
              <w:rPr>
                <w:rFonts w:ascii="Arial" w:hAnsi="Arial"/>
                <w:snapToGrid w:val="0"/>
                <w:color w:val="000000"/>
                <w:sz w:val="18"/>
              </w:rPr>
              <w:t>7</w:t>
            </w:r>
            <w:r>
              <w:rPr>
                <w:rFonts w:ascii="Arial" w:hAnsi="Arial"/>
                <w:snapToGrid w:val="0"/>
                <w:color w:val="000000"/>
                <w:sz w:val="18"/>
              </w:rPr>
              <w:t>%</w:t>
            </w:r>
          </w:p>
        </w:tc>
      </w:tr>
    </w:tbl>
    <w:p w:rsidR="008826FD" w:rsidRDefault="008826FD" w:rsidP="008826FD">
      <w:pPr>
        <w:pStyle w:val="BodyText2"/>
        <w:suppressAutoHyphens/>
        <w:spacing w:line="240" w:lineRule="auto"/>
        <w:jc w:val="center"/>
        <w:rPr>
          <w:rFonts w:ascii="Arial" w:hAnsi="Arial"/>
          <w:snapToGrid w:val="0"/>
          <w:color w:val="000000"/>
          <w:sz w:val="20"/>
        </w:rPr>
      </w:pPr>
    </w:p>
    <w:p w:rsidR="008826FD" w:rsidRDefault="008826FD" w:rsidP="008826FD">
      <w:pPr>
        <w:pStyle w:val="BodyText2"/>
        <w:suppressAutoHyphens/>
        <w:spacing w:line="240" w:lineRule="auto"/>
        <w:jc w:val="center"/>
        <w:rPr>
          <w:rFonts w:ascii="Arial" w:hAnsi="Arial"/>
          <w:snapToGrid w:val="0"/>
          <w:color w:val="000000"/>
          <w:sz w:val="20"/>
        </w:rPr>
      </w:pPr>
    </w:p>
    <w:p w:rsidR="008826FD" w:rsidRDefault="008826FD" w:rsidP="008826FD">
      <w:pPr>
        <w:jc w:val="center"/>
        <w:rPr>
          <w:rFonts w:ascii="Arial" w:hAnsi="Arial"/>
          <w:b/>
          <w:color w:val="000000"/>
          <w:sz w:val="20"/>
        </w:rPr>
      </w:pPr>
      <w:r>
        <w:rPr>
          <w:rFonts w:ascii="Arial" w:hAnsi="Arial"/>
          <w:b/>
          <w:color w:val="000000"/>
          <w:sz w:val="20"/>
        </w:rPr>
        <w:t>Nexstar Broadcasting Group, Inc.</w:t>
      </w:r>
    </w:p>
    <w:p w:rsidR="008826FD" w:rsidRDefault="008826FD" w:rsidP="008826FD">
      <w:pPr>
        <w:jc w:val="center"/>
        <w:rPr>
          <w:rFonts w:ascii="Arial" w:hAnsi="Arial"/>
          <w:b/>
          <w:snapToGrid w:val="0"/>
          <w:color w:val="000000"/>
          <w:sz w:val="20"/>
        </w:rPr>
      </w:pPr>
      <w:r>
        <w:rPr>
          <w:rFonts w:ascii="Arial" w:hAnsi="Arial"/>
          <w:b/>
          <w:color w:val="000000"/>
          <w:sz w:val="20"/>
        </w:rPr>
        <w:t>Reconciliation of Free Cash Flow (Non-GAAP Measure)</w:t>
      </w:r>
    </w:p>
    <w:p w:rsidR="008826FD" w:rsidRDefault="008826FD" w:rsidP="008826FD">
      <w:pPr>
        <w:jc w:val="center"/>
        <w:rPr>
          <w:rFonts w:ascii="Arial" w:hAnsi="Arial"/>
          <w:b/>
          <w:color w:val="000000"/>
          <w:sz w:val="20"/>
        </w:rPr>
      </w:pPr>
      <w:r>
        <w:rPr>
          <w:rFonts w:ascii="Arial" w:hAnsi="Arial"/>
          <w:b/>
          <w:color w:val="000000"/>
          <w:sz w:val="20"/>
        </w:rPr>
        <w:t>UNAUDITED</w:t>
      </w:r>
    </w:p>
    <w:p w:rsidR="008826FD" w:rsidRDefault="008826FD" w:rsidP="008826FD">
      <w:pPr>
        <w:pStyle w:val="BodyText2"/>
        <w:suppressAutoHyphens/>
        <w:spacing w:line="240" w:lineRule="auto"/>
        <w:jc w:val="center"/>
        <w:rPr>
          <w:rFonts w:ascii="Arial" w:hAnsi="Arial"/>
          <w:snapToGrid w:val="0"/>
          <w:color w:val="000000"/>
          <w:sz w:val="20"/>
        </w:rPr>
      </w:pPr>
      <w:r w:rsidRPr="00CB3A3B">
        <w:rPr>
          <w:rFonts w:ascii="Arial" w:hAnsi="Arial"/>
          <w:snapToGrid w:val="0"/>
          <w:color w:val="000000"/>
          <w:sz w:val="20"/>
        </w:rPr>
        <w:t>(in thousands)</w:t>
      </w:r>
    </w:p>
    <w:p w:rsidR="008826FD" w:rsidRDefault="008826FD" w:rsidP="008826FD">
      <w:pPr>
        <w:pStyle w:val="BodyText2"/>
        <w:suppressAutoHyphens/>
        <w:spacing w:line="240" w:lineRule="auto"/>
        <w:jc w:val="center"/>
        <w:rPr>
          <w:rFonts w:ascii="Arial" w:hAnsi="Arial"/>
          <w:snapToGrid w:val="0"/>
          <w:color w:val="000000"/>
          <w:sz w:val="20"/>
        </w:rPr>
      </w:pPr>
    </w:p>
    <w:tbl>
      <w:tblPr>
        <w:tblW w:w="9802" w:type="dxa"/>
        <w:jc w:val="center"/>
        <w:tblInd w:w="-1553" w:type="dxa"/>
        <w:tblLayout w:type="fixed"/>
        <w:tblCellMar>
          <w:left w:w="36" w:type="dxa"/>
          <w:right w:w="36" w:type="dxa"/>
        </w:tblCellMar>
        <w:tblLook w:val="0000" w:firstRow="0" w:lastRow="0" w:firstColumn="0" w:lastColumn="0" w:noHBand="0" w:noVBand="0"/>
      </w:tblPr>
      <w:tblGrid>
        <w:gridCol w:w="4409"/>
        <w:gridCol w:w="1366"/>
        <w:gridCol w:w="1286"/>
        <w:gridCol w:w="1388"/>
        <w:gridCol w:w="1353"/>
      </w:tblGrid>
      <w:tr w:rsidR="008826FD" w:rsidTr="003B4F56">
        <w:trPr>
          <w:cantSplit/>
          <w:trHeight w:val="30"/>
          <w:jc w:val="center"/>
        </w:trPr>
        <w:tc>
          <w:tcPr>
            <w:tcW w:w="4409" w:type="dxa"/>
          </w:tcPr>
          <w:p w:rsidR="008826FD" w:rsidRDefault="008826FD" w:rsidP="005C003B">
            <w:pPr>
              <w:pStyle w:val="BodyText2"/>
              <w:tabs>
                <w:tab w:val="left" w:pos="0"/>
                <w:tab w:val="left" w:pos="360"/>
                <w:tab w:val="left" w:pos="576"/>
                <w:tab w:val="left" w:pos="720"/>
                <w:tab w:val="left" w:pos="878"/>
              </w:tabs>
              <w:suppressAutoHyphens/>
              <w:spacing w:line="240" w:lineRule="auto"/>
              <w:rPr>
                <w:rFonts w:ascii="Arial" w:hAnsi="Arial"/>
                <w:snapToGrid w:val="0"/>
                <w:color w:val="000000"/>
                <w:sz w:val="18"/>
              </w:rPr>
            </w:pPr>
          </w:p>
        </w:tc>
        <w:tc>
          <w:tcPr>
            <w:tcW w:w="2652" w:type="dxa"/>
            <w:gridSpan w:val="2"/>
          </w:tcPr>
          <w:p w:rsidR="00487CE7" w:rsidRDefault="00487CE7" w:rsidP="00487CE7">
            <w:pPr>
              <w:pBdr>
                <w:bottom w:val="single" w:sz="4" w:space="1" w:color="auto"/>
              </w:pBdr>
              <w:jc w:val="center"/>
              <w:rPr>
                <w:rFonts w:ascii="Arial" w:hAnsi="Arial"/>
                <w:b/>
                <w:sz w:val="18"/>
              </w:rPr>
            </w:pPr>
            <w:r>
              <w:rPr>
                <w:rFonts w:ascii="Arial" w:hAnsi="Arial"/>
                <w:b/>
                <w:sz w:val="18"/>
              </w:rPr>
              <w:t>Three Months Ended</w:t>
            </w:r>
          </w:p>
          <w:p w:rsidR="008826FD" w:rsidRDefault="00487CE7" w:rsidP="00487CE7">
            <w:pPr>
              <w:pBdr>
                <w:bottom w:val="single" w:sz="4" w:space="1" w:color="auto"/>
              </w:pBdr>
              <w:jc w:val="center"/>
              <w:rPr>
                <w:rFonts w:ascii="Arial" w:hAnsi="Arial"/>
                <w:b/>
                <w:sz w:val="18"/>
              </w:rPr>
            </w:pPr>
            <w:r>
              <w:rPr>
                <w:rFonts w:ascii="Arial" w:hAnsi="Arial"/>
                <w:b/>
                <w:sz w:val="18"/>
              </w:rPr>
              <w:t>June 30,</w:t>
            </w:r>
          </w:p>
        </w:tc>
        <w:tc>
          <w:tcPr>
            <w:tcW w:w="2741" w:type="dxa"/>
            <w:gridSpan w:val="2"/>
          </w:tcPr>
          <w:p w:rsidR="00487CE7" w:rsidRDefault="00487CE7" w:rsidP="00487CE7">
            <w:pPr>
              <w:pBdr>
                <w:bottom w:val="single" w:sz="4" w:space="1" w:color="auto"/>
              </w:pBdr>
              <w:jc w:val="center"/>
              <w:rPr>
                <w:rFonts w:ascii="Arial" w:hAnsi="Arial"/>
                <w:b/>
                <w:sz w:val="18"/>
              </w:rPr>
            </w:pPr>
            <w:r>
              <w:rPr>
                <w:rFonts w:ascii="Arial" w:hAnsi="Arial"/>
                <w:b/>
                <w:sz w:val="18"/>
              </w:rPr>
              <w:t>Six Months Ended</w:t>
            </w:r>
          </w:p>
          <w:p w:rsidR="008826FD" w:rsidRDefault="00487CE7" w:rsidP="00487CE7">
            <w:pPr>
              <w:pBdr>
                <w:bottom w:val="single" w:sz="4" w:space="1" w:color="auto"/>
              </w:pBdr>
              <w:jc w:val="center"/>
              <w:rPr>
                <w:rFonts w:ascii="Arial" w:hAnsi="Arial"/>
                <w:b/>
                <w:sz w:val="18"/>
              </w:rPr>
            </w:pPr>
            <w:r>
              <w:rPr>
                <w:rFonts w:ascii="Arial" w:hAnsi="Arial"/>
                <w:b/>
                <w:sz w:val="18"/>
              </w:rPr>
              <w:t>June 30,</w:t>
            </w:r>
          </w:p>
        </w:tc>
      </w:tr>
      <w:tr w:rsidR="008826FD" w:rsidTr="003B4F56">
        <w:trPr>
          <w:cantSplit/>
          <w:trHeight w:val="30"/>
          <w:jc w:val="center"/>
        </w:trPr>
        <w:tc>
          <w:tcPr>
            <w:tcW w:w="4409" w:type="dxa"/>
          </w:tcPr>
          <w:p w:rsidR="008826FD" w:rsidRPr="006264F0" w:rsidRDefault="008826FD" w:rsidP="005C003B">
            <w:pPr>
              <w:pStyle w:val="BodyText2"/>
              <w:tabs>
                <w:tab w:val="left" w:pos="360"/>
                <w:tab w:val="left" w:pos="720"/>
              </w:tabs>
              <w:suppressAutoHyphens/>
              <w:spacing w:line="240" w:lineRule="auto"/>
              <w:rPr>
                <w:rFonts w:ascii="Arial" w:hAnsi="Arial"/>
                <w:b/>
                <w:snapToGrid w:val="0"/>
                <w:color w:val="000000"/>
                <w:sz w:val="18"/>
              </w:rPr>
            </w:pPr>
            <w:r w:rsidRPr="006264F0">
              <w:rPr>
                <w:rFonts w:ascii="Arial" w:hAnsi="Arial"/>
                <w:b/>
                <w:snapToGrid w:val="0"/>
                <w:color w:val="000000"/>
                <w:sz w:val="18"/>
              </w:rPr>
              <w:t>Free Cash Flow</w:t>
            </w:r>
            <w:r>
              <w:rPr>
                <w:rFonts w:ascii="Arial" w:hAnsi="Arial"/>
                <w:b/>
                <w:snapToGrid w:val="0"/>
                <w:color w:val="000000"/>
                <w:sz w:val="18"/>
              </w:rPr>
              <w:t>:</w:t>
            </w:r>
          </w:p>
        </w:tc>
        <w:tc>
          <w:tcPr>
            <w:tcW w:w="1366" w:type="dxa"/>
          </w:tcPr>
          <w:p w:rsidR="008826FD" w:rsidRDefault="00487CE7" w:rsidP="005C003B">
            <w:pPr>
              <w:pBdr>
                <w:bottom w:val="single" w:sz="4" w:space="1" w:color="auto"/>
              </w:pBdr>
              <w:jc w:val="center"/>
              <w:rPr>
                <w:rFonts w:ascii="Arial" w:hAnsi="Arial"/>
                <w:b/>
                <w:sz w:val="18"/>
              </w:rPr>
            </w:pPr>
            <w:r>
              <w:rPr>
                <w:rFonts w:ascii="Arial" w:hAnsi="Arial"/>
                <w:b/>
                <w:sz w:val="18"/>
              </w:rPr>
              <w:t>2015</w:t>
            </w:r>
          </w:p>
        </w:tc>
        <w:tc>
          <w:tcPr>
            <w:tcW w:w="1286" w:type="dxa"/>
          </w:tcPr>
          <w:p w:rsidR="008826FD" w:rsidRDefault="008826FD" w:rsidP="00487CE7">
            <w:pPr>
              <w:pBdr>
                <w:bottom w:val="single" w:sz="4" w:space="1" w:color="auto"/>
              </w:pBdr>
              <w:jc w:val="center"/>
              <w:rPr>
                <w:rFonts w:ascii="Arial" w:hAnsi="Arial"/>
                <w:b/>
                <w:sz w:val="18"/>
              </w:rPr>
            </w:pPr>
            <w:r>
              <w:rPr>
                <w:rFonts w:ascii="Arial" w:hAnsi="Arial"/>
                <w:b/>
                <w:sz w:val="18"/>
              </w:rPr>
              <w:t>201</w:t>
            </w:r>
            <w:r w:rsidR="00487CE7">
              <w:rPr>
                <w:rFonts w:ascii="Arial" w:hAnsi="Arial"/>
                <w:b/>
                <w:sz w:val="18"/>
              </w:rPr>
              <w:t>4</w:t>
            </w:r>
          </w:p>
        </w:tc>
        <w:tc>
          <w:tcPr>
            <w:tcW w:w="1388" w:type="dxa"/>
          </w:tcPr>
          <w:p w:rsidR="008826FD" w:rsidRDefault="008826FD" w:rsidP="00487CE7">
            <w:pPr>
              <w:pBdr>
                <w:bottom w:val="single" w:sz="4" w:space="1" w:color="auto"/>
              </w:pBdr>
              <w:jc w:val="center"/>
              <w:rPr>
                <w:rFonts w:ascii="Arial" w:hAnsi="Arial"/>
                <w:b/>
                <w:sz w:val="18"/>
              </w:rPr>
            </w:pPr>
            <w:r>
              <w:rPr>
                <w:rFonts w:ascii="Arial" w:hAnsi="Arial"/>
                <w:b/>
                <w:sz w:val="18"/>
              </w:rPr>
              <w:t>201</w:t>
            </w:r>
            <w:r w:rsidR="00487CE7">
              <w:rPr>
                <w:rFonts w:ascii="Arial" w:hAnsi="Arial"/>
                <w:b/>
                <w:sz w:val="18"/>
              </w:rPr>
              <w:t>5</w:t>
            </w:r>
          </w:p>
        </w:tc>
        <w:tc>
          <w:tcPr>
            <w:tcW w:w="1353" w:type="dxa"/>
          </w:tcPr>
          <w:p w:rsidR="008826FD" w:rsidRDefault="008826FD" w:rsidP="00487CE7">
            <w:pPr>
              <w:pBdr>
                <w:bottom w:val="single" w:sz="4" w:space="1" w:color="auto"/>
              </w:pBdr>
              <w:jc w:val="center"/>
              <w:rPr>
                <w:rFonts w:ascii="Arial" w:hAnsi="Arial"/>
                <w:b/>
                <w:sz w:val="18"/>
              </w:rPr>
            </w:pPr>
            <w:r>
              <w:rPr>
                <w:rFonts w:ascii="Arial" w:hAnsi="Arial"/>
                <w:b/>
                <w:sz w:val="18"/>
              </w:rPr>
              <w:t>201</w:t>
            </w:r>
            <w:r w:rsidR="00487CE7">
              <w:rPr>
                <w:rFonts w:ascii="Arial" w:hAnsi="Arial"/>
                <w:b/>
                <w:sz w:val="18"/>
              </w:rPr>
              <w:t>4</w:t>
            </w:r>
          </w:p>
        </w:tc>
      </w:tr>
      <w:tr w:rsidR="008826FD" w:rsidTr="003B4F56">
        <w:trPr>
          <w:trHeight w:val="144"/>
          <w:jc w:val="center"/>
        </w:trPr>
        <w:tc>
          <w:tcPr>
            <w:tcW w:w="4409"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p>
        </w:tc>
        <w:tc>
          <w:tcPr>
            <w:tcW w:w="1366" w:type="dxa"/>
          </w:tcPr>
          <w:p w:rsidR="008826FD" w:rsidRDefault="008826FD" w:rsidP="005C003B">
            <w:pPr>
              <w:pStyle w:val="BodyText2"/>
              <w:tabs>
                <w:tab w:val="left" w:pos="0"/>
                <w:tab w:val="left" w:pos="878"/>
              </w:tabs>
              <w:suppressAutoHyphens/>
              <w:spacing w:line="240" w:lineRule="auto"/>
              <w:jc w:val="right"/>
              <w:rPr>
                <w:rFonts w:ascii="Arial" w:hAnsi="Arial"/>
                <w:snapToGrid w:val="0"/>
                <w:color w:val="000000"/>
                <w:sz w:val="18"/>
              </w:rPr>
            </w:pPr>
          </w:p>
        </w:tc>
        <w:tc>
          <w:tcPr>
            <w:tcW w:w="1286" w:type="dxa"/>
          </w:tcPr>
          <w:p w:rsidR="008826FD" w:rsidRDefault="008826FD" w:rsidP="005C003B">
            <w:pPr>
              <w:pStyle w:val="BodyText2"/>
              <w:tabs>
                <w:tab w:val="left" w:pos="0"/>
                <w:tab w:val="left" w:pos="878"/>
              </w:tabs>
              <w:suppressAutoHyphens/>
              <w:spacing w:line="240" w:lineRule="auto"/>
              <w:jc w:val="right"/>
              <w:rPr>
                <w:rFonts w:ascii="Arial" w:hAnsi="Arial"/>
                <w:snapToGrid w:val="0"/>
                <w:color w:val="000000"/>
                <w:sz w:val="18"/>
              </w:rPr>
            </w:pPr>
          </w:p>
        </w:tc>
        <w:tc>
          <w:tcPr>
            <w:tcW w:w="1388" w:type="dxa"/>
          </w:tcPr>
          <w:p w:rsidR="008826FD" w:rsidRDefault="008826FD" w:rsidP="005C003B">
            <w:pPr>
              <w:pStyle w:val="BodyText2"/>
              <w:tabs>
                <w:tab w:val="left" w:pos="0"/>
                <w:tab w:val="left" w:pos="878"/>
              </w:tabs>
              <w:suppressAutoHyphens/>
              <w:spacing w:line="240" w:lineRule="auto"/>
              <w:jc w:val="right"/>
              <w:rPr>
                <w:rFonts w:ascii="Arial" w:hAnsi="Arial"/>
                <w:snapToGrid w:val="0"/>
                <w:color w:val="000000"/>
                <w:sz w:val="18"/>
              </w:rPr>
            </w:pPr>
          </w:p>
        </w:tc>
        <w:tc>
          <w:tcPr>
            <w:tcW w:w="1353" w:type="dxa"/>
          </w:tcPr>
          <w:p w:rsidR="008826FD" w:rsidRDefault="008826FD" w:rsidP="005C003B">
            <w:pPr>
              <w:pStyle w:val="BodyText2"/>
              <w:tabs>
                <w:tab w:val="left" w:pos="0"/>
                <w:tab w:val="left" w:pos="878"/>
              </w:tabs>
              <w:suppressAutoHyphens/>
              <w:spacing w:line="240" w:lineRule="auto"/>
              <w:jc w:val="right"/>
              <w:rPr>
                <w:rFonts w:ascii="Arial" w:hAnsi="Arial"/>
                <w:snapToGrid w:val="0"/>
                <w:color w:val="000000"/>
                <w:sz w:val="18"/>
              </w:rPr>
            </w:pPr>
          </w:p>
        </w:tc>
      </w:tr>
      <w:tr w:rsidR="008826FD" w:rsidTr="003B4F56">
        <w:trPr>
          <w:trHeight w:val="30"/>
          <w:jc w:val="center"/>
        </w:trPr>
        <w:tc>
          <w:tcPr>
            <w:tcW w:w="4409" w:type="dxa"/>
          </w:tcPr>
          <w:p w:rsidR="008826FD" w:rsidRDefault="008826FD" w:rsidP="005C003B">
            <w:pPr>
              <w:pStyle w:val="BodyText2"/>
              <w:tabs>
                <w:tab w:val="left" w:pos="360"/>
                <w:tab w:val="left" w:pos="720"/>
              </w:tabs>
              <w:suppressAutoHyphens/>
              <w:spacing w:line="240" w:lineRule="auto"/>
              <w:jc w:val="both"/>
              <w:rPr>
                <w:rFonts w:ascii="Arial" w:hAnsi="Arial"/>
                <w:sz w:val="18"/>
              </w:rPr>
            </w:pPr>
            <w:r>
              <w:rPr>
                <w:rFonts w:ascii="Arial" w:hAnsi="Arial"/>
                <w:snapToGrid w:val="0"/>
                <w:color w:val="000000"/>
                <w:sz w:val="18"/>
              </w:rPr>
              <w:t>Income from operations</w:t>
            </w:r>
          </w:p>
        </w:tc>
        <w:tc>
          <w:tcPr>
            <w:tcW w:w="1366" w:type="dxa"/>
          </w:tcPr>
          <w:p w:rsidR="008826FD" w:rsidRDefault="00030117" w:rsidP="0003011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52</w:t>
            </w:r>
            <w:r w:rsidR="008826FD">
              <w:rPr>
                <w:rFonts w:ascii="Arial" w:hAnsi="Arial"/>
                <w:snapToGrid w:val="0"/>
                <w:color w:val="000000"/>
                <w:sz w:val="18"/>
              </w:rPr>
              <w:t>,</w:t>
            </w:r>
            <w:r>
              <w:rPr>
                <w:rFonts w:ascii="Arial" w:hAnsi="Arial"/>
                <w:snapToGrid w:val="0"/>
                <w:color w:val="000000"/>
                <w:sz w:val="18"/>
              </w:rPr>
              <w:t>542</w:t>
            </w:r>
          </w:p>
        </w:tc>
        <w:tc>
          <w:tcPr>
            <w:tcW w:w="1286" w:type="dxa"/>
          </w:tcPr>
          <w:p w:rsidR="008826FD" w:rsidRDefault="008826FD" w:rsidP="0003011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3</w:t>
            </w:r>
            <w:r w:rsidR="00030117">
              <w:rPr>
                <w:rFonts w:ascii="Arial" w:hAnsi="Arial"/>
                <w:snapToGrid w:val="0"/>
                <w:color w:val="000000"/>
                <w:sz w:val="18"/>
              </w:rPr>
              <w:t>4</w:t>
            </w:r>
            <w:r>
              <w:rPr>
                <w:rFonts w:ascii="Arial" w:hAnsi="Arial"/>
                <w:snapToGrid w:val="0"/>
                <w:color w:val="000000"/>
                <w:sz w:val="18"/>
              </w:rPr>
              <w:t>,</w:t>
            </w:r>
            <w:r w:rsidR="00030117">
              <w:rPr>
                <w:rFonts w:ascii="Arial" w:hAnsi="Arial"/>
                <w:snapToGrid w:val="0"/>
                <w:color w:val="000000"/>
                <w:sz w:val="18"/>
              </w:rPr>
              <w:t>942</w:t>
            </w:r>
          </w:p>
        </w:tc>
        <w:tc>
          <w:tcPr>
            <w:tcW w:w="1388" w:type="dxa"/>
          </w:tcPr>
          <w:p w:rsidR="008826FD" w:rsidRDefault="00030117" w:rsidP="0003011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90,446</w:t>
            </w:r>
          </w:p>
        </w:tc>
        <w:tc>
          <w:tcPr>
            <w:tcW w:w="1353" w:type="dxa"/>
          </w:tcPr>
          <w:p w:rsidR="008826FD" w:rsidRDefault="00030117" w:rsidP="0003011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62,642</w:t>
            </w:r>
          </w:p>
        </w:tc>
      </w:tr>
      <w:tr w:rsidR="008826FD" w:rsidTr="003B4F56">
        <w:trPr>
          <w:trHeight w:val="30"/>
          <w:jc w:val="center"/>
        </w:trPr>
        <w:tc>
          <w:tcPr>
            <w:tcW w:w="4409" w:type="dxa"/>
          </w:tcPr>
          <w:p w:rsidR="008826FD" w:rsidRDefault="008826FD" w:rsidP="005C003B">
            <w:pPr>
              <w:pStyle w:val="BodyText2"/>
              <w:tabs>
                <w:tab w:val="left" w:pos="360"/>
                <w:tab w:val="left" w:pos="720"/>
              </w:tabs>
              <w:suppressAutoHyphens/>
              <w:spacing w:line="240" w:lineRule="auto"/>
              <w:jc w:val="both"/>
              <w:rPr>
                <w:rFonts w:ascii="Arial" w:hAnsi="Arial"/>
                <w:sz w:val="18"/>
              </w:rPr>
            </w:pPr>
          </w:p>
        </w:tc>
        <w:tc>
          <w:tcPr>
            <w:tcW w:w="1366"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286"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88"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3"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r>
      <w:tr w:rsidR="008826FD" w:rsidTr="003B4F56">
        <w:trPr>
          <w:trHeight w:val="30"/>
          <w:jc w:val="center"/>
        </w:trPr>
        <w:tc>
          <w:tcPr>
            <w:tcW w:w="4409" w:type="dxa"/>
          </w:tcPr>
          <w:p w:rsidR="008826FD" w:rsidRDefault="008826FD" w:rsidP="005C003B">
            <w:pPr>
              <w:pStyle w:val="BodyText2"/>
              <w:tabs>
                <w:tab w:val="left" w:pos="360"/>
                <w:tab w:val="left" w:pos="720"/>
              </w:tabs>
              <w:suppressAutoHyphens/>
              <w:spacing w:line="240" w:lineRule="auto"/>
              <w:jc w:val="both"/>
              <w:rPr>
                <w:rFonts w:ascii="Arial" w:hAnsi="Arial"/>
                <w:sz w:val="18"/>
              </w:rPr>
            </w:pPr>
            <w:r>
              <w:rPr>
                <w:rFonts w:ascii="Arial" w:hAnsi="Arial"/>
                <w:sz w:val="18"/>
              </w:rPr>
              <w:t>Add:</w:t>
            </w:r>
          </w:p>
        </w:tc>
        <w:tc>
          <w:tcPr>
            <w:tcW w:w="1366"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286"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88"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53"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r>
      <w:tr w:rsidR="008826FD" w:rsidTr="003B4F56">
        <w:trPr>
          <w:trHeight w:val="30"/>
          <w:jc w:val="center"/>
        </w:trPr>
        <w:tc>
          <w:tcPr>
            <w:tcW w:w="4409" w:type="dxa"/>
          </w:tcPr>
          <w:p w:rsidR="008826FD" w:rsidRDefault="008826FD" w:rsidP="005C003B">
            <w:pPr>
              <w:pStyle w:val="BodyText2"/>
              <w:tabs>
                <w:tab w:val="left" w:pos="360"/>
                <w:tab w:val="left" w:pos="720"/>
              </w:tabs>
              <w:suppressAutoHyphens/>
              <w:spacing w:line="240" w:lineRule="auto"/>
              <w:ind w:left="360"/>
              <w:jc w:val="both"/>
              <w:rPr>
                <w:rFonts w:ascii="Arial" w:hAnsi="Arial"/>
                <w:sz w:val="18"/>
              </w:rPr>
            </w:pPr>
            <w:r>
              <w:rPr>
                <w:rFonts w:ascii="Arial" w:hAnsi="Arial"/>
                <w:sz w:val="18"/>
              </w:rPr>
              <w:t>Depreciation</w:t>
            </w:r>
          </w:p>
        </w:tc>
        <w:tc>
          <w:tcPr>
            <w:tcW w:w="1366" w:type="dxa"/>
          </w:tcPr>
          <w:p w:rsidR="008826FD" w:rsidRDefault="008826FD" w:rsidP="0003011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030117">
              <w:rPr>
                <w:rFonts w:ascii="Arial" w:hAnsi="Arial"/>
                <w:snapToGrid w:val="0"/>
                <w:color w:val="000000"/>
                <w:sz w:val="18"/>
              </w:rPr>
              <w:t>11</w:t>
            </w:r>
            <w:r>
              <w:rPr>
                <w:rFonts w:ascii="Arial" w:hAnsi="Arial"/>
                <w:snapToGrid w:val="0"/>
                <w:color w:val="000000"/>
                <w:sz w:val="18"/>
              </w:rPr>
              <w:t>,</w:t>
            </w:r>
            <w:r w:rsidR="00030117">
              <w:rPr>
                <w:rFonts w:ascii="Arial" w:hAnsi="Arial"/>
                <w:snapToGrid w:val="0"/>
                <w:color w:val="000000"/>
                <w:sz w:val="18"/>
              </w:rPr>
              <w:t>302</w:t>
            </w:r>
          </w:p>
        </w:tc>
        <w:tc>
          <w:tcPr>
            <w:tcW w:w="1286" w:type="dxa"/>
          </w:tcPr>
          <w:p w:rsidR="008826FD" w:rsidRDefault="008826FD" w:rsidP="0003011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8,</w:t>
            </w:r>
            <w:r w:rsidR="00030117">
              <w:rPr>
                <w:rFonts w:ascii="Arial" w:hAnsi="Arial"/>
                <w:snapToGrid w:val="0"/>
                <w:color w:val="000000"/>
                <w:sz w:val="18"/>
              </w:rPr>
              <w:t>543</w:t>
            </w:r>
          </w:p>
        </w:tc>
        <w:tc>
          <w:tcPr>
            <w:tcW w:w="1388" w:type="dxa"/>
          </w:tcPr>
          <w:p w:rsidR="008826FD" w:rsidRDefault="00030117" w:rsidP="00030117">
            <w:pPr>
              <w:pStyle w:val="BodyText2"/>
              <w:tabs>
                <w:tab w:val="left" w:pos="0"/>
                <w:tab w:val="decimal" w:pos="1080"/>
              </w:tabs>
              <w:suppressAutoHyphens/>
              <w:spacing w:line="240" w:lineRule="auto"/>
              <w:rPr>
                <w:rFonts w:ascii="Arial" w:hAnsi="Arial"/>
                <w:sz w:val="18"/>
              </w:rPr>
            </w:pPr>
            <w:r>
              <w:rPr>
                <w:rFonts w:ascii="Arial" w:hAnsi="Arial"/>
                <w:sz w:val="18"/>
              </w:rPr>
              <w:tab/>
              <w:t>22</w:t>
            </w:r>
            <w:r w:rsidR="008826FD">
              <w:rPr>
                <w:rFonts w:ascii="Arial" w:hAnsi="Arial"/>
                <w:sz w:val="18"/>
              </w:rPr>
              <w:t>,</w:t>
            </w:r>
            <w:r>
              <w:rPr>
                <w:rFonts w:ascii="Arial" w:hAnsi="Arial"/>
                <w:sz w:val="18"/>
              </w:rPr>
              <w:t>1</w:t>
            </w:r>
            <w:r w:rsidR="008826FD">
              <w:rPr>
                <w:rFonts w:ascii="Arial" w:hAnsi="Arial"/>
                <w:sz w:val="18"/>
              </w:rPr>
              <w:t>7</w:t>
            </w:r>
            <w:r>
              <w:rPr>
                <w:rFonts w:ascii="Arial" w:hAnsi="Arial"/>
                <w:sz w:val="18"/>
              </w:rPr>
              <w:t>4</w:t>
            </w:r>
          </w:p>
        </w:tc>
        <w:tc>
          <w:tcPr>
            <w:tcW w:w="1353" w:type="dxa"/>
          </w:tcPr>
          <w:p w:rsidR="008826FD" w:rsidRDefault="00030117" w:rsidP="00030117">
            <w:pPr>
              <w:pStyle w:val="BodyText2"/>
              <w:tabs>
                <w:tab w:val="left" w:pos="0"/>
                <w:tab w:val="decimal" w:pos="1080"/>
              </w:tabs>
              <w:suppressAutoHyphens/>
              <w:spacing w:line="240" w:lineRule="auto"/>
              <w:rPr>
                <w:rFonts w:ascii="Arial" w:hAnsi="Arial"/>
                <w:sz w:val="18"/>
              </w:rPr>
            </w:pPr>
            <w:r>
              <w:rPr>
                <w:rFonts w:ascii="Arial" w:hAnsi="Arial"/>
                <w:snapToGrid w:val="0"/>
                <w:color w:val="000000"/>
                <w:sz w:val="18"/>
              </w:rPr>
              <w:tab/>
              <w:t>16</w:t>
            </w:r>
            <w:r w:rsidR="008826FD">
              <w:rPr>
                <w:rFonts w:ascii="Arial" w:hAnsi="Arial"/>
                <w:snapToGrid w:val="0"/>
                <w:color w:val="000000"/>
                <w:sz w:val="18"/>
              </w:rPr>
              <w:t>,</w:t>
            </w:r>
            <w:r>
              <w:rPr>
                <w:rFonts w:ascii="Arial" w:hAnsi="Arial"/>
                <w:snapToGrid w:val="0"/>
                <w:color w:val="000000"/>
                <w:sz w:val="18"/>
              </w:rPr>
              <w:t>962</w:t>
            </w:r>
          </w:p>
        </w:tc>
      </w:tr>
      <w:tr w:rsidR="008826FD" w:rsidTr="003B4F56">
        <w:trPr>
          <w:trHeight w:val="30"/>
          <w:jc w:val="center"/>
        </w:trPr>
        <w:tc>
          <w:tcPr>
            <w:tcW w:w="4409" w:type="dxa"/>
          </w:tcPr>
          <w:p w:rsidR="008826FD" w:rsidRDefault="008826FD" w:rsidP="005C003B">
            <w:pPr>
              <w:pStyle w:val="BodyText2"/>
              <w:tabs>
                <w:tab w:val="left" w:pos="360"/>
                <w:tab w:val="left" w:pos="720"/>
              </w:tabs>
              <w:suppressAutoHyphens/>
              <w:spacing w:line="240" w:lineRule="auto"/>
              <w:ind w:left="360"/>
              <w:jc w:val="both"/>
              <w:rPr>
                <w:rFonts w:ascii="Arial" w:hAnsi="Arial"/>
                <w:sz w:val="18"/>
              </w:rPr>
            </w:pPr>
            <w:r>
              <w:rPr>
                <w:rFonts w:ascii="Arial" w:hAnsi="Arial"/>
                <w:snapToGrid w:val="0"/>
                <w:color w:val="000000"/>
                <w:sz w:val="18"/>
              </w:rPr>
              <w:t>Amortization of intangible assets</w:t>
            </w:r>
          </w:p>
        </w:tc>
        <w:tc>
          <w:tcPr>
            <w:tcW w:w="1366" w:type="dxa"/>
          </w:tcPr>
          <w:p w:rsidR="008826FD" w:rsidRDefault="008826FD" w:rsidP="0003011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030117">
              <w:rPr>
                <w:rFonts w:ascii="Arial" w:hAnsi="Arial"/>
                <w:snapToGrid w:val="0"/>
                <w:color w:val="000000"/>
                <w:sz w:val="18"/>
              </w:rPr>
              <w:t>11</w:t>
            </w:r>
            <w:r>
              <w:rPr>
                <w:rFonts w:ascii="Arial" w:hAnsi="Arial"/>
                <w:snapToGrid w:val="0"/>
                <w:color w:val="000000"/>
                <w:sz w:val="18"/>
              </w:rPr>
              <w:t>,</w:t>
            </w:r>
            <w:r w:rsidR="00030117">
              <w:rPr>
                <w:rFonts w:ascii="Arial" w:hAnsi="Arial"/>
                <w:snapToGrid w:val="0"/>
                <w:color w:val="000000"/>
                <w:sz w:val="18"/>
              </w:rPr>
              <w:t>237</w:t>
            </w:r>
          </w:p>
        </w:tc>
        <w:tc>
          <w:tcPr>
            <w:tcW w:w="1286" w:type="dxa"/>
          </w:tcPr>
          <w:p w:rsidR="008826FD" w:rsidRDefault="00030117" w:rsidP="0003011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6</w:t>
            </w:r>
            <w:r w:rsidR="008826FD">
              <w:rPr>
                <w:rFonts w:ascii="Arial" w:hAnsi="Arial"/>
                <w:snapToGrid w:val="0"/>
                <w:color w:val="000000"/>
                <w:sz w:val="18"/>
              </w:rPr>
              <w:t>,</w:t>
            </w:r>
            <w:r>
              <w:rPr>
                <w:rFonts w:ascii="Arial" w:hAnsi="Arial"/>
                <w:snapToGrid w:val="0"/>
                <w:color w:val="000000"/>
                <w:sz w:val="18"/>
              </w:rPr>
              <w:t>112</w:t>
            </w:r>
          </w:p>
        </w:tc>
        <w:tc>
          <w:tcPr>
            <w:tcW w:w="1388" w:type="dxa"/>
          </w:tcPr>
          <w:p w:rsidR="008826FD" w:rsidRDefault="008826FD" w:rsidP="0003011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2</w:t>
            </w:r>
            <w:r w:rsidR="00030117">
              <w:rPr>
                <w:rFonts w:ascii="Arial" w:hAnsi="Arial"/>
                <w:snapToGrid w:val="0"/>
                <w:color w:val="000000"/>
                <w:sz w:val="18"/>
              </w:rPr>
              <w:t>4</w:t>
            </w:r>
            <w:r>
              <w:rPr>
                <w:rFonts w:ascii="Arial" w:hAnsi="Arial"/>
                <w:snapToGrid w:val="0"/>
                <w:color w:val="000000"/>
                <w:sz w:val="18"/>
              </w:rPr>
              <w:t>,</w:t>
            </w:r>
            <w:r w:rsidR="00030117">
              <w:rPr>
                <w:rFonts w:ascii="Arial" w:hAnsi="Arial"/>
                <w:snapToGrid w:val="0"/>
                <w:color w:val="000000"/>
                <w:sz w:val="18"/>
              </w:rPr>
              <w:t>297</w:t>
            </w:r>
          </w:p>
        </w:tc>
        <w:tc>
          <w:tcPr>
            <w:tcW w:w="1353" w:type="dxa"/>
          </w:tcPr>
          <w:p w:rsidR="008826FD" w:rsidRDefault="008826FD" w:rsidP="0003011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030117">
              <w:rPr>
                <w:rFonts w:ascii="Arial" w:hAnsi="Arial"/>
                <w:snapToGrid w:val="0"/>
                <w:color w:val="000000"/>
                <w:sz w:val="18"/>
              </w:rPr>
              <w:t>12</w:t>
            </w:r>
            <w:r>
              <w:rPr>
                <w:rFonts w:ascii="Arial" w:hAnsi="Arial"/>
                <w:snapToGrid w:val="0"/>
                <w:color w:val="000000"/>
                <w:sz w:val="18"/>
              </w:rPr>
              <w:t>,</w:t>
            </w:r>
            <w:r w:rsidR="00030117">
              <w:rPr>
                <w:rFonts w:ascii="Arial" w:hAnsi="Arial"/>
                <w:snapToGrid w:val="0"/>
                <w:color w:val="000000"/>
                <w:sz w:val="18"/>
              </w:rPr>
              <w:t>305</w:t>
            </w:r>
          </w:p>
        </w:tc>
      </w:tr>
      <w:tr w:rsidR="008826FD" w:rsidTr="003B4F56">
        <w:trPr>
          <w:trHeight w:val="30"/>
          <w:jc w:val="center"/>
        </w:trPr>
        <w:tc>
          <w:tcPr>
            <w:tcW w:w="4409" w:type="dxa"/>
          </w:tcPr>
          <w:p w:rsidR="008826FD" w:rsidRDefault="008826FD" w:rsidP="005C003B">
            <w:pPr>
              <w:pStyle w:val="BodyText2"/>
              <w:tabs>
                <w:tab w:val="left" w:pos="360"/>
                <w:tab w:val="left" w:pos="720"/>
              </w:tabs>
              <w:suppressAutoHyphens/>
              <w:spacing w:line="240" w:lineRule="auto"/>
              <w:ind w:left="360"/>
              <w:jc w:val="both"/>
              <w:rPr>
                <w:rFonts w:ascii="Arial" w:hAnsi="Arial"/>
                <w:sz w:val="18"/>
              </w:rPr>
            </w:pPr>
            <w:r>
              <w:rPr>
                <w:rFonts w:ascii="Arial" w:hAnsi="Arial"/>
                <w:snapToGrid w:val="0"/>
                <w:color w:val="000000"/>
                <w:sz w:val="18"/>
              </w:rPr>
              <w:t>Amortization of broadcast rights, excluding barter</w:t>
            </w:r>
          </w:p>
        </w:tc>
        <w:tc>
          <w:tcPr>
            <w:tcW w:w="1366" w:type="dxa"/>
          </w:tcPr>
          <w:p w:rsidR="008826FD" w:rsidRDefault="00030117" w:rsidP="005C003B">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5,195</w:t>
            </w:r>
          </w:p>
        </w:tc>
        <w:tc>
          <w:tcPr>
            <w:tcW w:w="1286" w:type="dxa"/>
          </w:tcPr>
          <w:p w:rsidR="008826FD" w:rsidRDefault="008826FD" w:rsidP="00030117">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030117">
              <w:rPr>
                <w:rFonts w:ascii="Arial" w:hAnsi="Arial"/>
                <w:snapToGrid w:val="0"/>
                <w:color w:val="000000"/>
                <w:sz w:val="18"/>
              </w:rPr>
              <w:t>2,771</w:t>
            </w:r>
          </w:p>
        </w:tc>
        <w:tc>
          <w:tcPr>
            <w:tcW w:w="1388" w:type="dxa"/>
          </w:tcPr>
          <w:p w:rsidR="008826FD" w:rsidRDefault="008826FD" w:rsidP="003B4F56">
            <w:pPr>
              <w:tabs>
                <w:tab w:val="left" w:pos="0"/>
                <w:tab w:val="decimal" w:pos="1080"/>
              </w:tabs>
              <w:rPr>
                <w:rFonts w:ascii="Arial" w:hAnsi="Arial"/>
                <w:snapToGrid w:val="0"/>
                <w:color w:val="000000"/>
                <w:sz w:val="18"/>
              </w:rPr>
            </w:pPr>
            <w:r>
              <w:rPr>
                <w:rFonts w:ascii="Arial" w:hAnsi="Arial"/>
                <w:snapToGrid w:val="0"/>
                <w:color w:val="000000"/>
                <w:sz w:val="18"/>
              </w:rPr>
              <w:tab/>
              <w:t>1</w:t>
            </w:r>
            <w:r w:rsidR="003B4F56">
              <w:rPr>
                <w:rFonts w:ascii="Arial" w:hAnsi="Arial"/>
                <w:snapToGrid w:val="0"/>
                <w:color w:val="000000"/>
                <w:sz w:val="18"/>
              </w:rPr>
              <w:t>0</w:t>
            </w:r>
            <w:r>
              <w:rPr>
                <w:rFonts w:ascii="Arial" w:hAnsi="Arial"/>
                <w:snapToGrid w:val="0"/>
                <w:color w:val="000000"/>
                <w:sz w:val="18"/>
              </w:rPr>
              <w:t>,</w:t>
            </w:r>
            <w:r w:rsidR="003B4F56">
              <w:rPr>
                <w:rFonts w:ascii="Arial" w:hAnsi="Arial"/>
                <w:snapToGrid w:val="0"/>
                <w:color w:val="000000"/>
                <w:sz w:val="18"/>
              </w:rPr>
              <w:t>357</w:t>
            </w:r>
          </w:p>
        </w:tc>
        <w:tc>
          <w:tcPr>
            <w:tcW w:w="1353" w:type="dxa"/>
          </w:tcPr>
          <w:p w:rsidR="008826FD" w:rsidRDefault="008826FD" w:rsidP="003B4F56">
            <w:pPr>
              <w:tabs>
                <w:tab w:val="left" w:pos="0"/>
                <w:tab w:val="decimal" w:pos="1080"/>
              </w:tabs>
              <w:rPr>
                <w:rFonts w:ascii="Arial" w:hAnsi="Arial"/>
                <w:snapToGrid w:val="0"/>
                <w:color w:val="000000"/>
                <w:sz w:val="18"/>
              </w:rPr>
            </w:pPr>
            <w:r>
              <w:rPr>
                <w:rFonts w:ascii="Arial" w:hAnsi="Arial"/>
                <w:snapToGrid w:val="0"/>
                <w:color w:val="000000"/>
                <w:sz w:val="18"/>
              </w:rPr>
              <w:tab/>
            </w:r>
            <w:r w:rsidR="003B4F56">
              <w:rPr>
                <w:rFonts w:ascii="Arial" w:hAnsi="Arial"/>
                <w:snapToGrid w:val="0"/>
                <w:color w:val="000000"/>
                <w:sz w:val="18"/>
              </w:rPr>
              <w:t>5</w:t>
            </w:r>
            <w:r>
              <w:rPr>
                <w:rFonts w:ascii="Arial" w:hAnsi="Arial"/>
                <w:snapToGrid w:val="0"/>
                <w:color w:val="000000"/>
                <w:sz w:val="18"/>
              </w:rPr>
              <w:t>,</w:t>
            </w:r>
            <w:r w:rsidR="003B4F56">
              <w:rPr>
                <w:rFonts w:ascii="Arial" w:hAnsi="Arial"/>
                <w:snapToGrid w:val="0"/>
                <w:color w:val="000000"/>
                <w:sz w:val="18"/>
              </w:rPr>
              <w:t>731</w:t>
            </w:r>
          </w:p>
        </w:tc>
      </w:tr>
      <w:tr w:rsidR="008826FD" w:rsidTr="003B4F56">
        <w:trPr>
          <w:trHeight w:val="30"/>
          <w:jc w:val="center"/>
        </w:trPr>
        <w:tc>
          <w:tcPr>
            <w:tcW w:w="4409" w:type="dxa"/>
          </w:tcPr>
          <w:p w:rsidR="008826FD" w:rsidRDefault="008826FD" w:rsidP="005C003B">
            <w:pPr>
              <w:pStyle w:val="BodyText2"/>
              <w:tabs>
                <w:tab w:val="left" w:pos="360"/>
                <w:tab w:val="left" w:pos="576"/>
              </w:tabs>
              <w:suppressAutoHyphens/>
              <w:spacing w:line="240" w:lineRule="auto"/>
              <w:ind w:left="360"/>
              <w:rPr>
                <w:rFonts w:ascii="Arial" w:hAnsi="Arial"/>
                <w:snapToGrid w:val="0"/>
                <w:color w:val="000000"/>
                <w:sz w:val="18"/>
              </w:rPr>
            </w:pPr>
            <w:r>
              <w:rPr>
                <w:rFonts w:ascii="Arial" w:hAnsi="Arial"/>
                <w:snapToGrid w:val="0"/>
                <w:color w:val="000000"/>
                <w:sz w:val="18"/>
              </w:rPr>
              <w:t xml:space="preserve">Loss on asset disposal, net </w:t>
            </w:r>
          </w:p>
        </w:tc>
        <w:tc>
          <w:tcPr>
            <w:tcW w:w="1366" w:type="dxa"/>
          </w:tcPr>
          <w:p w:rsidR="008826FD" w:rsidRDefault="003B4F56" w:rsidP="005C003B">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125</w:t>
            </w:r>
          </w:p>
        </w:tc>
        <w:tc>
          <w:tcPr>
            <w:tcW w:w="1286" w:type="dxa"/>
          </w:tcPr>
          <w:p w:rsidR="008826FD" w:rsidRDefault="008826FD" w:rsidP="003B4F56">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3B4F56">
              <w:rPr>
                <w:rFonts w:ascii="Arial" w:hAnsi="Arial"/>
                <w:snapToGrid w:val="0"/>
                <w:color w:val="000000"/>
                <w:sz w:val="18"/>
              </w:rPr>
              <w:t>161</w:t>
            </w:r>
          </w:p>
        </w:tc>
        <w:tc>
          <w:tcPr>
            <w:tcW w:w="1388" w:type="dxa"/>
          </w:tcPr>
          <w:p w:rsidR="008826FD" w:rsidRDefault="008826FD" w:rsidP="003B4F56">
            <w:pPr>
              <w:tabs>
                <w:tab w:val="left" w:pos="0"/>
                <w:tab w:val="decimal" w:pos="1080"/>
              </w:tabs>
              <w:jc w:val="both"/>
              <w:rPr>
                <w:rFonts w:ascii="Arial" w:hAnsi="Arial"/>
                <w:snapToGrid w:val="0"/>
                <w:color w:val="000000"/>
                <w:sz w:val="18"/>
              </w:rPr>
            </w:pPr>
            <w:r>
              <w:rPr>
                <w:rFonts w:ascii="Arial" w:hAnsi="Arial"/>
                <w:snapToGrid w:val="0"/>
                <w:color w:val="000000"/>
                <w:sz w:val="18"/>
              </w:rPr>
              <w:t xml:space="preserve">               </w:t>
            </w:r>
            <w:r w:rsidR="003B4F56">
              <w:rPr>
                <w:rFonts w:ascii="Arial" w:hAnsi="Arial"/>
                <w:snapToGrid w:val="0"/>
                <w:color w:val="000000"/>
                <w:sz w:val="18"/>
              </w:rPr>
              <w:t>927</w:t>
            </w:r>
          </w:p>
        </w:tc>
        <w:tc>
          <w:tcPr>
            <w:tcW w:w="1353" w:type="dxa"/>
          </w:tcPr>
          <w:p w:rsidR="008826FD" w:rsidRDefault="003B4F56" w:rsidP="003B4F56">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146</w:t>
            </w:r>
          </w:p>
        </w:tc>
      </w:tr>
      <w:tr w:rsidR="008826FD" w:rsidTr="003B4F56">
        <w:trPr>
          <w:trHeight w:val="30"/>
          <w:jc w:val="center"/>
        </w:trPr>
        <w:tc>
          <w:tcPr>
            <w:tcW w:w="4409" w:type="dxa"/>
          </w:tcPr>
          <w:p w:rsidR="008826FD" w:rsidRDefault="008826FD" w:rsidP="005C003B">
            <w:pPr>
              <w:pStyle w:val="BodyText2"/>
              <w:tabs>
                <w:tab w:val="left" w:pos="360"/>
                <w:tab w:val="left" w:pos="576"/>
              </w:tabs>
              <w:suppressAutoHyphens/>
              <w:spacing w:line="240" w:lineRule="auto"/>
              <w:ind w:left="360"/>
              <w:jc w:val="both"/>
              <w:rPr>
                <w:rFonts w:ascii="Arial" w:hAnsi="Arial"/>
                <w:snapToGrid w:val="0"/>
                <w:color w:val="000000"/>
                <w:sz w:val="18"/>
              </w:rPr>
            </w:pPr>
            <w:r>
              <w:rPr>
                <w:rFonts w:ascii="Arial" w:hAnsi="Arial"/>
                <w:snapToGrid w:val="0"/>
                <w:color w:val="000000"/>
                <w:sz w:val="18"/>
              </w:rPr>
              <w:t>Non-cash compensation expense</w:t>
            </w:r>
          </w:p>
        </w:tc>
        <w:tc>
          <w:tcPr>
            <w:tcW w:w="1366" w:type="dxa"/>
          </w:tcPr>
          <w:p w:rsidR="008826FD" w:rsidRDefault="003B4F56" w:rsidP="005C003B">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2,804</w:t>
            </w:r>
          </w:p>
        </w:tc>
        <w:tc>
          <w:tcPr>
            <w:tcW w:w="1286" w:type="dxa"/>
          </w:tcPr>
          <w:p w:rsidR="008826FD" w:rsidRDefault="008826FD" w:rsidP="003B4F56">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r>
            <w:r w:rsidR="003B4F56">
              <w:rPr>
                <w:rFonts w:ascii="Arial" w:hAnsi="Arial"/>
                <w:snapToGrid w:val="0"/>
                <w:color w:val="000000"/>
                <w:sz w:val="18"/>
              </w:rPr>
              <w:t>1,913</w:t>
            </w:r>
          </w:p>
        </w:tc>
        <w:tc>
          <w:tcPr>
            <w:tcW w:w="1388" w:type="dxa"/>
            <w:shd w:val="clear" w:color="auto" w:fill="FFFFFF"/>
          </w:tcPr>
          <w:p w:rsidR="008826FD" w:rsidRDefault="008826FD" w:rsidP="003B4F56">
            <w:pPr>
              <w:tabs>
                <w:tab w:val="left" w:pos="0"/>
                <w:tab w:val="decimal" w:pos="1080"/>
              </w:tabs>
              <w:jc w:val="both"/>
              <w:rPr>
                <w:rFonts w:ascii="Arial" w:hAnsi="Arial"/>
                <w:snapToGrid w:val="0"/>
                <w:color w:val="000000"/>
                <w:sz w:val="18"/>
              </w:rPr>
            </w:pPr>
            <w:r>
              <w:rPr>
                <w:rFonts w:ascii="Arial" w:hAnsi="Arial"/>
                <w:snapToGrid w:val="0"/>
                <w:color w:val="000000"/>
                <w:sz w:val="18"/>
              </w:rPr>
              <w:tab/>
            </w:r>
            <w:r w:rsidR="003B4F56">
              <w:rPr>
                <w:rFonts w:ascii="Arial" w:hAnsi="Arial"/>
                <w:snapToGrid w:val="0"/>
                <w:color w:val="000000"/>
                <w:sz w:val="18"/>
              </w:rPr>
              <w:t>5</w:t>
            </w:r>
            <w:r>
              <w:rPr>
                <w:rFonts w:ascii="Arial" w:hAnsi="Arial"/>
                <w:snapToGrid w:val="0"/>
                <w:color w:val="000000"/>
                <w:sz w:val="18"/>
              </w:rPr>
              <w:t>,</w:t>
            </w:r>
            <w:r w:rsidR="003B4F56">
              <w:rPr>
                <w:rFonts w:ascii="Arial" w:hAnsi="Arial"/>
                <w:snapToGrid w:val="0"/>
                <w:color w:val="000000"/>
                <w:sz w:val="18"/>
              </w:rPr>
              <w:t>662</w:t>
            </w:r>
          </w:p>
        </w:tc>
        <w:tc>
          <w:tcPr>
            <w:tcW w:w="1353" w:type="dxa"/>
            <w:shd w:val="clear" w:color="auto" w:fill="FFFFFF"/>
          </w:tcPr>
          <w:p w:rsidR="008826FD" w:rsidRDefault="008826FD" w:rsidP="003B4F56">
            <w:pPr>
              <w:tabs>
                <w:tab w:val="left" w:pos="0"/>
                <w:tab w:val="decimal" w:pos="1080"/>
              </w:tabs>
              <w:jc w:val="both"/>
              <w:rPr>
                <w:rFonts w:ascii="Arial" w:hAnsi="Arial"/>
                <w:snapToGrid w:val="0"/>
                <w:color w:val="000000"/>
                <w:sz w:val="18"/>
              </w:rPr>
            </w:pPr>
            <w:r>
              <w:rPr>
                <w:rFonts w:ascii="Arial" w:hAnsi="Arial"/>
                <w:snapToGrid w:val="0"/>
                <w:color w:val="000000"/>
                <w:sz w:val="18"/>
              </w:rPr>
              <w:tab/>
            </w:r>
            <w:r w:rsidR="003B4F56">
              <w:rPr>
                <w:rFonts w:ascii="Arial" w:hAnsi="Arial"/>
                <w:snapToGrid w:val="0"/>
                <w:color w:val="000000"/>
                <w:sz w:val="18"/>
              </w:rPr>
              <w:t>3</w:t>
            </w:r>
            <w:r>
              <w:rPr>
                <w:rFonts w:ascii="Arial" w:hAnsi="Arial"/>
                <w:snapToGrid w:val="0"/>
                <w:color w:val="000000"/>
                <w:sz w:val="18"/>
              </w:rPr>
              <w:t>,</w:t>
            </w:r>
            <w:r w:rsidR="003B4F56">
              <w:rPr>
                <w:rFonts w:ascii="Arial" w:hAnsi="Arial"/>
                <w:snapToGrid w:val="0"/>
                <w:color w:val="000000"/>
                <w:sz w:val="18"/>
              </w:rPr>
              <w:t>556</w:t>
            </w:r>
          </w:p>
        </w:tc>
      </w:tr>
      <w:tr w:rsidR="003B4F56" w:rsidTr="003B4F56">
        <w:trPr>
          <w:trHeight w:val="30"/>
          <w:jc w:val="center"/>
        </w:trPr>
        <w:tc>
          <w:tcPr>
            <w:tcW w:w="4409" w:type="dxa"/>
          </w:tcPr>
          <w:p w:rsidR="003B4F56" w:rsidRDefault="003B4F56" w:rsidP="005C003B">
            <w:pPr>
              <w:pStyle w:val="BodyText2"/>
              <w:tabs>
                <w:tab w:val="left" w:pos="360"/>
                <w:tab w:val="left" w:pos="576"/>
              </w:tabs>
              <w:suppressAutoHyphens/>
              <w:spacing w:line="240" w:lineRule="auto"/>
              <w:ind w:left="360"/>
              <w:jc w:val="both"/>
              <w:rPr>
                <w:rFonts w:ascii="Arial" w:hAnsi="Arial"/>
                <w:snapToGrid w:val="0"/>
                <w:color w:val="000000"/>
                <w:sz w:val="18"/>
              </w:rPr>
            </w:pPr>
            <w:r>
              <w:rPr>
                <w:rFonts w:ascii="Arial" w:hAnsi="Arial"/>
                <w:snapToGrid w:val="0"/>
                <w:color w:val="000000"/>
                <w:sz w:val="18"/>
              </w:rPr>
              <w:t>Non-cash representation contract termination fee</w:t>
            </w:r>
          </w:p>
        </w:tc>
        <w:tc>
          <w:tcPr>
            <w:tcW w:w="1366" w:type="dxa"/>
          </w:tcPr>
          <w:p w:rsidR="003B4F56" w:rsidRDefault="003B4F56" w:rsidP="003B4F56">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w:t>
            </w:r>
          </w:p>
        </w:tc>
        <w:tc>
          <w:tcPr>
            <w:tcW w:w="1286" w:type="dxa"/>
          </w:tcPr>
          <w:p w:rsidR="003B4F56" w:rsidRDefault="003B4F56" w:rsidP="003B4F56">
            <w:pPr>
              <w:pStyle w:val="BodyText2"/>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ab/>
              <w:t>-</w:t>
            </w:r>
          </w:p>
        </w:tc>
        <w:tc>
          <w:tcPr>
            <w:tcW w:w="1388" w:type="dxa"/>
            <w:shd w:val="clear" w:color="auto" w:fill="FFFFFF"/>
          </w:tcPr>
          <w:p w:rsidR="003B4F56" w:rsidRDefault="003B4F56" w:rsidP="003B4F56">
            <w:pPr>
              <w:tabs>
                <w:tab w:val="left" w:pos="0"/>
                <w:tab w:val="decimal" w:pos="1080"/>
              </w:tabs>
              <w:jc w:val="both"/>
              <w:rPr>
                <w:rFonts w:ascii="Arial" w:hAnsi="Arial"/>
                <w:snapToGrid w:val="0"/>
                <w:color w:val="000000"/>
                <w:sz w:val="18"/>
              </w:rPr>
            </w:pPr>
            <w:r>
              <w:rPr>
                <w:rFonts w:ascii="Arial" w:hAnsi="Arial"/>
                <w:snapToGrid w:val="0"/>
                <w:color w:val="000000"/>
                <w:sz w:val="18"/>
              </w:rPr>
              <w:tab/>
              <w:t>1,516</w:t>
            </w:r>
          </w:p>
        </w:tc>
        <w:tc>
          <w:tcPr>
            <w:tcW w:w="1353" w:type="dxa"/>
            <w:shd w:val="clear" w:color="auto" w:fill="FFFFFF"/>
          </w:tcPr>
          <w:p w:rsidR="003B4F56" w:rsidRDefault="003B4F56" w:rsidP="003B4F56">
            <w:pPr>
              <w:tabs>
                <w:tab w:val="left" w:pos="0"/>
                <w:tab w:val="decimal" w:pos="1080"/>
              </w:tabs>
              <w:jc w:val="both"/>
              <w:rPr>
                <w:rFonts w:ascii="Arial" w:hAnsi="Arial"/>
                <w:snapToGrid w:val="0"/>
                <w:color w:val="000000"/>
                <w:sz w:val="18"/>
              </w:rPr>
            </w:pPr>
            <w:r>
              <w:rPr>
                <w:rFonts w:ascii="Arial" w:hAnsi="Arial"/>
                <w:snapToGrid w:val="0"/>
                <w:color w:val="000000"/>
                <w:sz w:val="18"/>
              </w:rPr>
              <w:tab/>
              <w:t>-</w:t>
            </w:r>
          </w:p>
        </w:tc>
      </w:tr>
      <w:tr w:rsidR="008826FD" w:rsidTr="003B4F56">
        <w:trPr>
          <w:trHeight w:val="81"/>
          <w:jc w:val="center"/>
        </w:trPr>
        <w:tc>
          <w:tcPr>
            <w:tcW w:w="4409" w:type="dxa"/>
          </w:tcPr>
          <w:p w:rsidR="008826FD" w:rsidRDefault="008826FD" w:rsidP="005C003B">
            <w:pPr>
              <w:pStyle w:val="BodyText2"/>
              <w:tabs>
                <w:tab w:val="left" w:pos="360"/>
                <w:tab w:val="left" w:pos="720"/>
              </w:tabs>
              <w:suppressAutoHyphens/>
              <w:spacing w:line="240" w:lineRule="auto"/>
              <w:jc w:val="both"/>
              <w:rPr>
                <w:rFonts w:ascii="Arial" w:hAnsi="Arial"/>
                <w:snapToGrid w:val="0"/>
                <w:color w:val="000000"/>
                <w:sz w:val="18"/>
              </w:rPr>
            </w:pPr>
          </w:p>
        </w:tc>
        <w:tc>
          <w:tcPr>
            <w:tcW w:w="1366"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286"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88" w:type="dxa"/>
            <w:shd w:val="clear" w:color="auto" w:fill="FFFFFF"/>
          </w:tcPr>
          <w:p w:rsidR="008826FD" w:rsidRDefault="008826FD" w:rsidP="005C003B">
            <w:pPr>
              <w:tabs>
                <w:tab w:val="left" w:pos="0"/>
                <w:tab w:val="decimal" w:pos="1080"/>
              </w:tabs>
              <w:rPr>
                <w:rFonts w:ascii="Arial" w:hAnsi="Arial"/>
                <w:snapToGrid w:val="0"/>
                <w:color w:val="000000"/>
                <w:sz w:val="18"/>
              </w:rPr>
            </w:pPr>
          </w:p>
        </w:tc>
        <w:tc>
          <w:tcPr>
            <w:tcW w:w="1353" w:type="dxa"/>
            <w:shd w:val="clear" w:color="auto" w:fill="FFFFFF"/>
          </w:tcPr>
          <w:p w:rsidR="008826FD" w:rsidRDefault="008826FD" w:rsidP="005C003B">
            <w:pPr>
              <w:tabs>
                <w:tab w:val="left" w:pos="0"/>
                <w:tab w:val="decimal" w:pos="1080"/>
              </w:tabs>
              <w:rPr>
                <w:rFonts w:ascii="Arial" w:hAnsi="Arial"/>
                <w:snapToGrid w:val="0"/>
                <w:color w:val="000000"/>
                <w:sz w:val="18"/>
              </w:rPr>
            </w:pPr>
          </w:p>
        </w:tc>
      </w:tr>
      <w:tr w:rsidR="008826FD" w:rsidTr="003B4F56">
        <w:trPr>
          <w:trHeight w:val="144"/>
          <w:jc w:val="center"/>
        </w:trPr>
        <w:tc>
          <w:tcPr>
            <w:tcW w:w="4409" w:type="dxa"/>
          </w:tcPr>
          <w:p w:rsidR="008826FD" w:rsidRDefault="008826FD" w:rsidP="005C003B">
            <w:pPr>
              <w:pStyle w:val="BodyText2"/>
              <w:tabs>
                <w:tab w:val="left" w:pos="360"/>
                <w:tab w:val="left" w:pos="720"/>
              </w:tabs>
              <w:suppressAutoHyphens/>
              <w:spacing w:line="240" w:lineRule="auto"/>
              <w:jc w:val="both"/>
              <w:rPr>
                <w:rFonts w:ascii="Arial" w:hAnsi="Arial"/>
                <w:snapToGrid w:val="0"/>
                <w:color w:val="000000"/>
                <w:sz w:val="18"/>
              </w:rPr>
            </w:pPr>
            <w:r>
              <w:rPr>
                <w:rFonts w:ascii="Arial" w:hAnsi="Arial"/>
                <w:snapToGrid w:val="0"/>
                <w:color w:val="000000"/>
                <w:sz w:val="18"/>
              </w:rPr>
              <w:t>Less:</w:t>
            </w:r>
          </w:p>
        </w:tc>
        <w:tc>
          <w:tcPr>
            <w:tcW w:w="1366"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286" w:type="dxa"/>
          </w:tcPr>
          <w:p w:rsidR="008826FD" w:rsidRDefault="008826FD" w:rsidP="005C003B">
            <w:pPr>
              <w:pStyle w:val="BodyText2"/>
              <w:tabs>
                <w:tab w:val="left" w:pos="0"/>
                <w:tab w:val="decimal" w:pos="1080"/>
              </w:tabs>
              <w:suppressAutoHyphens/>
              <w:spacing w:line="240" w:lineRule="auto"/>
              <w:rPr>
                <w:rFonts w:ascii="Arial" w:hAnsi="Arial"/>
                <w:snapToGrid w:val="0"/>
                <w:color w:val="000000"/>
                <w:sz w:val="18"/>
              </w:rPr>
            </w:pPr>
          </w:p>
        </w:tc>
        <w:tc>
          <w:tcPr>
            <w:tcW w:w="1388" w:type="dxa"/>
            <w:shd w:val="clear" w:color="auto" w:fill="FFFFFF"/>
          </w:tcPr>
          <w:p w:rsidR="008826FD" w:rsidRDefault="008826FD" w:rsidP="005C003B">
            <w:pPr>
              <w:tabs>
                <w:tab w:val="left" w:pos="0"/>
                <w:tab w:val="decimal" w:pos="1080"/>
              </w:tabs>
              <w:rPr>
                <w:rFonts w:ascii="Arial" w:hAnsi="Arial"/>
                <w:snapToGrid w:val="0"/>
                <w:color w:val="000000"/>
                <w:sz w:val="18"/>
              </w:rPr>
            </w:pPr>
          </w:p>
        </w:tc>
        <w:tc>
          <w:tcPr>
            <w:tcW w:w="1353" w:type="dxa"/>
            <w:shd w:val="clear" w:color="auto" w:fill="FFFFFF"/>
          </w:tcPr>
          <w:p w:rsidR="008826FD" w:rsidRDefault="008826FD" w:rsidP="005C003B">
            <w:pPr>
              <w:tabs>
                <w:tab w:val="left" w:pos="0"/>
                <w:tab w:val="decimal" w:pos="1080"/>
              </w:tabs>
              <w:rPr>
                <w:rFonts w:ascii="Arial" w:hAnsi="Arial"/>
                <w:snapToGrid w:val="0"/>
                <w:color w:val="000000"/>
                <w:sz w:val="18"/>
              </w:rPr>
            </w:pPr>
          </w:p>
        </w:tc>
      </w:tr>
      <w:tr w:rsidR="008826FD" w:rsidTr="003B4F56">
        <w:trPr>
          <w:trHeight w:val="30"/>
          <w:jc w:val="center"/>
        </w:trPr>
        <w:tc>
          <w:tcPr>
            <w:tcW w:w="4409" w:type="dxa"/>
          </w:tcPr>
          <w:p w:rsidR="008826FD" w:rsidRDefault="008826FD" w:rsidP="005C003B">
            <w:pPr>
              <w:pStyle w:val="BodyText2"/>
              <w:tabs>
                <w:tab w:val="left" w:pos="360"/>
                <w:tab w:val="left" w:pos="720"/>
              </w:tabs>
              <w:suppressAutoHyphens/>
              <w:spacing w:line="240" w:lineRule="auto"/>
              <w:ind w:left="360"/>
              <w:jc w:val="both"/>
              <w:rPr>
                <w:rFonts w:ascii="Arial" w:hAnsi="Arial"/>
                <w:snapToGrid w:val="0"/>
                <w:color w:val="000000"/>
                <w:sz w:val="18"/>
              </w:rPr>
            </w:pPr>
            <w:r>
              <w:rPr>
                <w:rFonts w:ascii="Arial" w:hAnsi="Arial"/>
                <w:snapToGrid w:val="0"/>
                <w:color w:val="000000"/>
                <w:sz w:val="18"/>
              </w:rPr>
              <w:t>Payments for broadcast rights</w:t>
            </w:r>
          </w:p>
        </w:tc>
        <w:tc>
          <w:tcPr>
            <w:tcW w:w="1366" w:type="dxa"/>
          </w:tcPr>
          <w:p w:rsidR="008826FD" w:rsidRDefault="003B4F56" w:rsidP="003B4F56">
            <w:pPr>
              <w:pStyle w:val="BodyText2"/>
              <w:tabs>
                <w:tab w:val="left" w:pos="0"/>
                <w:tab w:val="decimal" w:pos="1080"/>
              </w:tabs>
              <w:suppressAutoHyphens/>
              <w:spacing w:line="240" w:lineRule="auto"/>
              <w:jc w:val="both"/>
              <w:rPr>
                <w:rFonts w:ascii="Arial" w:hAnsi="Arial"/>
                <w:sz w:val="18"/>
              </w:rPr>
            </w:pPr>
            <w:r>
              <w:rPr>
                <w:rFonts w:ascii="Arial" w:hAnsi="Arial"/>
                <w:sz w:val="18"/>
              </w:rPr>
              <w:tab/>
              <w:t>5</w:t>
            </w:r>
            <w:r w:rsidR="008826FD">
              <w:rPr>
                <w:rFonts w:ascii="Arial" w:hAnsi="Arial"/>
                <w:sz w:val="18"/>
              </w:rPr>
              <w:t>,</w:t>
            </w:r>
            <w:r>
              <w:rPr>
                <w:rFonts w:ascii="Arial" w:hAnsi="Arial"/>
                <w:sz w:val="18"/>
              </w:rPr>
              <w:t>514</w:t>
            </w:r>
          </w:p>
        </w:tc>
        <w:tc>
          <w:tcPr>
            <w:tcW w:w="1286" w:type="dxa"/>
          </w:tcPr>
          <w:p w:rsidR="008826FD" w:rsidRDefault="003B4F56" w:rsidP="003B4F56">
            <w:pPr>
              <w:pStyle w:val="BodyText2"/>
              <w:tabs>
                <w:tab w:val="left" w:pos="0"/>
                <w:tab w:val="decimal" w:pos="1080"/>
              </w:tabs>
              <w:suppressAutoHyphens/>
              <w:spacing w:line="240" w:lineRule="auto"/>
              <w:jc w:val="both"/>
              <w:rPr>
                <w:rFonts w:ascii="Arial" w:hAnsi="Arial"/>
                <w:sz w:val="18"/>
              </w:rPr>
            </w:pPr>
            <w:r>
              <w:rPr>
                <w:rFonts w:ascii="Arial" w:hAnsi="Arial"/>
                <w:sz w:val="18"/>
              </w:rPr>
              <w:tab/>
              <w:t>2</w:t>
            </w:r>
            <w:r w:rsidR="008826FD">
              <w:rPr>
                <w:rFonts w:ascii="Arial" w:hAnsi="Arial"/>
                <w:sz w:val="18"/>
              </w:rPr>
              <w:t>,</w:t>
            </w:r>
            <w:r>
              <w:rPr>
                <w:rFonts w:ascii="Arial" w:hAnsi="Arial"/>
                <w:sz w:val="18"/>
              </w:rPr>
              <w:t>929</w:t>
            </w:r>
          </w:p>
        </w:tc>
        <w:tc>
          <w:tcPr>
            <w:tcW w:w="1388" w:type="dxa"/>
            <w:shd w:val="clear" w:color="auto" w:fill="FFFFFF"/>
          </w:tcPr>
          <w:p w:rsidR="008826FD" w:rsidRDefault="008826FD" w:rsidP="003B4F56">
            <w:pPr>
              <w:tabs>
                <w:tab w:val="left" w:pos="0"/>
                <w:tab w:val="decimal" w:pos="1080"/>
              </w:tabs>
              <w:jc w:val="both"/>
              <w:rPr>
                <w:rFonts w:ascii="Arial" w:hAnsi="Arial"/>
                <w:sz w:val="18"/>
              </w:rPr>
            </w:pPr>
            <w:r>
              <w:rPr>
                <w:rFonts w:ascii="Arial" w:hAnsi="Arial"/>
                <w:sz w:val="18"/>
              </w:rPr>
              <w:tab/>
              <w:t>1</w:t>
            </w:r>
            <w:r w:rsidR="003B4F56">
              <w:rPr>
                <w:rFonts w:ascii="Arial" w:hAnsi="Arial"/>
                <w:sz w:val="18"/>
              </w:rPr>
              <w:t>0</w:t>
            </w:r>
            <w:r>
              <w:rPr>
                <w:rFonts w:ascii="Arial" w:hAnsi="Arial"/>
                <w:sz w:val="18"/>
              </w:rPr>
              <w:t>,</w:t>
            </w:r>
            <w:r w:rsidR="003B4F56">
              <w:rPr>
                <w:rFonts w:ascii="Arial" w:hAnsi="Arial"/>
                <w:sz w:val="18"/>
              </w:rPr>
              <w:t>785</w:t>
            </w:r>
          </w:p>
        </w:tc>
        <w:tc>
          <w:tcPr>
            <w:tcW w:w="1353" w:type="dxa"/>
            <w:shd w:val="clear" w:color="auto" w:fill="FFFFFF"/>
          </w:tcPr>
          <w:p w:rsidR="008826FD" w:rsidRDefault="008826FD" w:rsidP="003B4F56">
            <w:pPr>
              <w:tabs>
                <w:tab w:val="left" w:pos="0"/>
                <w:tab w:val="decimal" w:pos="1080"/>
              </w:tabs>
              <w:jc w:val="both"/>
              <w:rPr>
                <w:rFonts w:ascii="Arial" w:hAnsi="Arial"/>
                <w:sz w:val="18"/>
              </w:rPr>
            </w:pPr>
            <w:r>
              <w:rPr>
                <w:rFonts w:ascii="Arial" w:hAnsi="Arial"/>
                <w:sz w:val="18"/>
              </w:rPr>
              <w:tab/>
            </w:r>
            <w:r w:rsidR="003B4F56">
              <w:rPr>
                <w:rFonts w:ascii="Arial" w:hAnsi="Arial"/>
                <w:sz w:val="18"/>
              </w:rPr>
              <w:t>6</w:t>
            </w:r>
            <w:r>
              <w:rPr>
                <w:rFonts w:ascii="Arial" w:hAnsi="Arial"/>
                <w:sz w:val="18"/>
              </w:rPr>
              <w:t>,</w:t>
            </w:r>
            <w:r w:rsidR="003B4F56">
              <w:rPr>
                <w:rFonts w:ascii="Arial" w:hAnsi="Arial"/>
                <w:sz w:val="18"/>
              </w:rPr>
              <w:t>078</w:t>
            </w:r>
          </w:p>
        </w:tc>
      </w:tr>
      <w:tr w:rsidR="008826FD" w:rsidTr="003B4F56">
        <w:trPr>
          <w:trHeight w:val="30"/>
          <w:jc w:val="center"/>
        </w:trPr>
        <w:tc>
          <w:tcPr>
            <w:tcW w:w="4409" w:type="dxa"/>
          </w:tcPr>
          <w:p w:rsidR="008826FD" w:rsidRDefault="008826FD" w:rsidP="005C003B">
            <w:pPr>
              <w:pStyle w:val="BodyText2"/>
              <w:tabs>
                <w:tab w:val="left" w:pos="360"/>
                <w:tab w:val="left" w:pos="720"/>
              </w:tabs>
              <w:suppressAutoHyphens/>
              <w:spacing w:line="240" w:lineRule="auto"/>
              <w:ind w:left="360"/>
              <w:jc w:val="both"/>
              <w:rPr>
                <w:rFonts w:ascii="Arial" w:hAnsi="Arial"/>
                <w:snapToGrid w:val="0"/>
                <w:color w:val="000000"/>
                <w:sz w:val="18"/>
              </w:rPr>
            </w:pPr>
            <w:r>
              <w:rPr>
                <w:rFonts w:ascii="Arial" w:hAnsi="Arial"/>
                <w:snapToGrid w:val="0"/>
                <w:color w:val="000000"/>
                <w:sz w:val="18"/>
              </w:rPr>
              <w:t>Cash interest expense</w:t>
            </w:r>
          </w:p>
        </w:tc>
        <w:tc>
          <w:tcPr>
            <w:tcW w:w="1366" w:type="dxa"/>
          </w:tcPr>
          <w:p w:rsidR="008826FD" w:rsidRDefault="008826FD" w:rsidP="003B4F56">
            <w:pPr>
              <w:pStyle w:val="BodyText2"/>
              <w:tabs>
                <w:tab w:val="left" w:pos="0"/>
                <w:tab w:val="decimal" w:pos="1080"/>
              </w:tabs>
              <w:suppressAutoHyphens/>
              <w:spacing w:line="240" w:lineRule="auto"/>
              <w:jc w:val="both"/>
              <w:rPr>
                <w:rFonts w:ascii="Arial" w:hAnsi="Arial"/>
                <w:sz w:val="18"/>
              </w:rPr>
            </w:pPr>
            <w:r>
              <w:rPr>
                <w:rFonts w:ascii="Arial" w:hAnsi="Arial"/>
                <w:sz w:val="18"/>
              </w:rPr>
              <w:tab/>
              <w:t>1</w:t>
            </w:r>
            <w:r w:rsidR="003B4F56">
              <w:rPr>
                <w:rFonts w:ascii="Arial" w:hAnsi="Arial"/>
                <w:sz w:val="18"/>
              </w:rPr>
              <w:t>9</w:t>
            </w:r>
            <w:r>
              <w:rPr>
                <w:rFonts w:ascii="Arial" w:hAnsi="Arial"/>
                <w:sz w:val="18"/>
              </w:rPr>
              <w:t>,</w:t>
            </w:r>
            <w:r w:rsidR="003B4F56">
              <w:rPr>
                <w:rFonts w:ascii="Arial" w:hAnsi="Arial"/>
                <w:sz w:val="18"/>
              </w:rPr>
              <w:t>460</w:t>
            </w:r>
          </w:p>
        </w:tc>
        <w:tc>
          <w:tcPr>
            <w:tcW w:w="1286" w:type="dxa"/>
          </w:tcPr>
          <w:p w:rsidR="008826FD" w:rsidRDefault="008826FD" w:rsidP="003B4F56">
            <w:pPr>
              <w:pStyle w:val="BodyText2"/>
              <w:tabs>
                <w:tab w:val="left" w:pos="0"/>
                <w:tab w:val="decimal" w:pos="1080"/>
              </w:tabs>
              <w:suppressAutoHyphens/>
              <w:spacing w:line="240" w:lineRule="auto"/>
              <w:jc w:val="both"/>
              <w:rPr>
                <w:rFonts w:ascii="Arial" w:hAnsi="Arial"/>
                <w:sz w:val="18"/>
              </w:rPr>
            </w:pPr>
            <w:r>
              <w:rPr>
                <w:rFonts w:ascii="Arial" w:hAnsi="Arial"/>
                <w:sz w:val="18"/>
              </w:rPr>
              <w:tab/>
              <w:t>1</w:t>
            </w:r>
            <w:r w:rsidR="003B4F56">
              <w:rPr>
                <w:rFonts w:ascii="Arial" w:hAnsi="Arial"/>
                <w:sz w:val="18"/>
              </w:rPr>
              <w:t>4</w:t>
            </w:r>
            <w:r>
              <w:rPr>
                <w:rFonts w:ascii="Arial" w:hAnsi="Arial"/>
                <w:sz w:val="18"/>
              </w:rPr>
              <w:t>,</w:t>
            </w:r>
            <w:r w:rsidR="003B4F56">
              <w:rPr>
                <w:rFonts w:ascii="Arial" w:hAnsi="Arial"/>
                <w:sz w:val="18"/>
              </w:rPr>
              <w:t>678</w:t>
            </w:r>
          </w:p>
        </w:tc>
        <w:tc>
          <w:tcPr>
            <w:tcW w:w="1388" w:type="dxa"/>
            <w:shd w:val="clear" w:color="auto" w:fill="FFFFFF"/>
          </w:tcPr>
          <w:p w:rsidR="008826FD" w:rsidRDefault="003B4F56" w:rsidP="003B4F56">
            <w:pPr>
              <w:tabs>
                <w:tab w:val="left" w:pos="0"/>
                <w:tab w:val="decimal" w:pos="1080"/>
              </w:tabs>
              <w:jc w:val="both"/>
              <w:rPr>
                <w:rFonts w:ascii="Arial" w:hAnsi="Arial"/>
                <w:sz w:val="18"/>
              </w:rPr>
            </w:pPr>
            <w:r>
              <w:rPr>
                <w:rFonts w:ascii="Arial" w:hAnsi="Arial"/>
                <w:sz w:val="18"/>
              </w:rPr>
              <w:tab/>
              <w:t>37</w:t>
            </w:r>
            <w:r w:rsidR="008826FD">
              <w:rPr>
                <w:rFonts w:ascii="Arial" w:hAnsi="Arial"/>
                <w:sz w:val="18"/>
              </w:rPr>
              <w:t>,</w:t>
            </w:r>
            <w:r>
              <w:rPr>
                <w:rFonts w:ascii="Arial" w:hAnsi="Arial"/>
                <w:sz w:val="18"/>
              </w:rPr>
              <w:t>868</w:t>
            </w:r>
          </w:p>
        </w:tc>
        <w:tc>
          <w:tcPr>
            <w:tcW w:w="1353" w:type="dxa"/>
            <w:shd w:val="clear" w:color="auto" w:fill="FFFFFF"/>
          </w:tcPr>
          <w:p w:rsidR="008826FD" w:rsidRDefault="003B4F56" w:rsidP="003B4F56">
            <w:pPr>
              <w:tabs>
                <w:tab w:val="left" w:pos="0"/>
                <w:tab w:val="decimal" w:pos="1080"/>
              </w:tabs>
              <w:jc w:val="both"/>
              <w:rPr>
                <w:rFonts w:ascii="Arial" w:hAnsi="Arial"/>
                <w:sz w:val="18"/>
              </w:rPr>
            </w:pPr>
            <w:r>
              <w:rPr>
                <w:rFonts w:ascii="Arial" w:hAnsi="Arial"/>
                <w:sz w:val="18"/>
              </w:rPr>
              <w:tab/>
              <w:t>29</w:t>
            </w:r>
            <w:r w:rsidR="008826FD">
              <w:rPr>
                <w:rFonts w:ascii="Arial" w:hAnsi="Arial"/>
                <w:sz w:val="18"/>
              </w:rPr>
              <w:t>,</w:t>
            </w:r>
            <w:r>
              <w:rPr>
                <w:rFonts w:ascii="Arial" w:hAnsi="Arial"/>
                <w:sz w:val="18"/>
              </w:rPr>
              <w:t>158</w:t>
            </w:r>
          </w:p>
        </w:tc>
      </w:tr>
      <w:tr w:rsidR="008826FD" w:rsidTr="003B4F56">
        <w:trPr>
          <w:trHeight w:val="30"/>
          <w:jc w:val="center"/>
        </w:trPr>
        <w:tc>
          <w:tcPr>
            <w:tcW w:w="4409" w:type="dxa"/>
          </w:tcPr>
          <w:p w:rsidR="008826FD" w:rsidRDefault="008826FD" w:rsidP="005C003B">
            <w:pPr>
              <w:pStyle w:val="BodyText2"/>
              <w:tabs>
                <w:tab w:val="left" w:pos="360"/>
                <w:tab w:val="left" w:pos="720"/>
              </w:tabs>
              <w:suppressAutoHyphens/>
              <w:spacing w:line="240" w:lineRule="auto"/>
              <w:jc w:val="both"/>
              <w:rPr>
                <w:rFonts w:ascii="Arial" w:hAnsi="Arial"/>
                <w:snapToGrid w:val="0"/>
                <w:color w:val="000000"/>
                <w:sz w:val="18"/>
              </w:rPr>
            </w:pPr>
            <w:r>
              <w:rPr>
                <w:rFonts w:ascii="Arial" w:hAnsi="Arial"/>
                <w:snapToGrid w:val="0"/>
                <w:color w:val="000000"/>
                <w:sz w:val="18"/>
              </w:rPr>
              <w:tab/>
              <w:t>Capital expenditures</w:t>
            </w:r>
          </w:p>
        </w:tc>
        <w:tc>
          <w:tcPr>
            <w:tcW w:w="1366" w:type="dxa"/>
          </w:tcPr>
          <w:p w:rsidR="008826FD" w:rsidRDefault="003B4F56" w:rsidP="003B4F56">
            <w:pPr>
              <w:pStyle w:val="BodyText2"/>
              <w:tabs>
                <w:tab w:val="left" w:pos="0"/>
                <w:tab w:val="decimal" w:pos="1080"/>
              </w:tabs>
              <w:suppressAutoHyphens/>
              <w:spacing w:line="240" w:lineRule="auto"/>
              <w:jc w:val="both"/>
              <w:rPr>
                <w:rFonts w:ascii="Arial" w:hAnsi="Arial"/>
                <w:sz w:val="18"/>
              </w:rPr>
            </w:pPr>
            <w:r>
              <w:rPr>
                <w:rFonts w:ascii="Arial" w:hAnsi="Arial"/>
                <w:sz w:val="18"/>
              </w:rPr>
              <w:tab/>
              <w:t>5</w:t>
            </w:r>
            <w:r w:rsidR="008826FD">
              <w:rPr>
                <w:rFonts w:ascii="Arial" w:hAnsi="Arial"/>
                <w:sz w:val="18"/>
              </w:rPr>
              <w:t>,7</w:t>
            </w:r>
            <w:r>
              <w:rPr>
                <w:rFonts w:ascii="Arial" w:hAnsi="Arial"/>
                <w:sz w:val="18"/>
              </w:rPr>
              <w:t>10</w:t>
            </w:r>
          </w:p>
        </w:tc>
        <w:tc>
          <w:tcPr>
            <w:tcW w:w="1286" w:type="dxa"/>
          </w:tcPr>
          <w:p w:rsidR="008826FD" w:rsidRDefault="003B4F56" w:rsidP="003B4F56">
            <w:pPr>
              <w:pStyle w:val="BodyText2"/>
              <w:tabs>
                <w:tab w:val="left" w:pos="0"/>
                <w:tab w:val="decimal" w:pos="1080"/>
              </w:tabs>
              <w:suppressAutoHyphens/>
              <w:spacing w:line="240" w:lineRule="auto"/>
              <w:jc w:val="both"/>
              <w:rPr>
                <w:rFonts w:ascii="Arial" w:hAnsi="Arial"/>
                <w:sz w:val="18"/>
              </w:rPr>
            </w:pPr>
            <w:r>
              <w:rPr>
                <w:rFonts w:ascii="Arial" w:hAnsi="Arial"/>
                <w:sz w:val="18"/>
              </w:rPr>
              <w:tab/>
              <w:t>5</w:t>
            </w:r>
            <w:r w:rsidR="008826FD">
              <w:rPr>
                <w:rFonts w:ascii="Arial" w:hAnsi="Arial"/>
                <w:sz w:val="18"/>
              </w:rPr>
              <w:t>,</w:t>
            </w:r>
            <w:r>
              <w:rPr>
                <w:rFonts w:ascii="Arial" w:hAnsi="Arial"/>
                <w:sz w:val="18"/>
              </w:rPr>
              <w:t>063</w:t>
            </w:r>
          </w:p>
        </w:tc>
        <w:tc>
          <w:tcPr>
            <w:tcW w:w="1388" w:type="dxa"/>
            <w:shd w:val="clear" w:color="auto" w:fill="FFFFFF"/>
          </w:tcPr>
          <w:p w:rsidR="008826FD" w:rsidRDefault="008826FD" w:rsidP="003B4F56">
            <w:pPr>
              <w:tabs>
                <w:tab w:val="left" w:pos="0"/>
                <w:tab w:val="decimal" w:pos="1080"/>
              </w:tabs>
              <w:jc w:val="both"/>
              <w:rPr>
                <w:rFonts w:ascii="Arial" w:hAnsi="Arial"/>
                <w:sz w:val="18"/>
              </w:rPr>
            </w:pPr>
            <w:r>
              <w:rPr>
                <w:rFonts w:ascii="Arial" w:hAnsi="Arial"/>
                <w:sz w:val="18"/>
              </w:rPr>
              <w:tab/>
            </w:r>
            <w:r w:rsidR="003B4F56">
              <w:rPr>
                <w:rFonts w:ascii="Arial" w:hAnsi="Arial"/>
                <w:sz w:val="18"/>
              </w:rPr>
              <w:t>11</w:t>
            </w:r>
            <w:r>
              <w:rPr>
                <w:rFonts w:ascii="Arial" w:hAnsi="Arial"/>
                <w:sz w:val="18"/>
              </w:rPr>
              <w:t>,</w:t>
            </w:r>
            <w:r w:rsidR="003B4F56">
              <w:rPr>
                <w:rFonts w:ascii="Arial" w:hAnsi="Arial"/>
                <w:sz w:val="18"/>
              </w:rPr>
              <w:t>234</w:t>
            </w:r>
          </w:p>
        </w:tc>
        <w:tc>
          <w:tcPr>
            <w:tcW w:w="1353" w:type="dxa"/>
            <w:shd w:val="clear" w:color="auto" w:fill="FFFFFF"/>
          </w:tcPr>
          <w:p w:rsidR="008826FD" w:rsidRDefault="003B4F56" w:rsidP="003B4F56">
            <w:pPr>
              <w:tabs>
                <w:tab w:val="left" w:pos="0"/>
                <w:tab w:val="decimal" w:pos="1080"/>
              </w:tabs>
              <w:jc w:val="both"/>
              <w:rPr>
                <w:rFonts w:ascii="Arial" w:hAnsi="Arial"/>
                <w:sz w:val="18"/>
              </w:rPr>
            </w:pPr>
            <w:r>
              <w:rPr>
                <w:rFonts w:ascii="Arial" w:hAnsi="Arial"/>
                <w:snapToGrid w:val="0"/>
                <w:color w:val="000000"/>
                <w:sz w:val="18"/>
              </w:rPr>
              <w:tab/>
              <w:t>9</w:t>
            </w:r>
            <w:r w:rsidR="008826FD">
              <w:rPr>
                <w:rFonts w:ascii="Arial" w:hAnsi="Arial"/>
                <w:snapToGrid w:val="0"/>
                <w:color w:val="000000"/>
                <w:sz w:val="18"/>
              </w:rPr>
              <w:t>,</w:t>
            </w:r>
            <w:r>
              <w:rPr>
                <w:rFonts w:ascii="Arial" w:hAnsi="Arial"/>
                <w:snapToGrid w:val="0"/>
                <w:color w:val="000000"/>
                <w:sz w:val="18"/>
              </w:rPr>
              <w:t>032</w:t>
            </w:r>
          </w:p>
        </w:tc>
      </w:tr>
      <w:tr w:rsidR="008826FD" w:rsidTr="003B4F56">
        <w:trPr>
          <w:trHeight w:val="30"/>
          <w:jc w:val="center"/>
        </w:trPr>
        <w:tc>
          <w:tcPr>
            <w:tcW w:w="4409" w:type="dxa"/>
          </w:tcPr>
          <w:p w:rsidR="008826FD" w:rsidRDefault="008826FD" w:rsidP="003B4F56">
            <w:pPr>
              <w:pStyle w:val="BodyText2"/>
              <w:tabs>
                <w:tab w:val="left" w:pos="360"/>
                <w:tab w:val="left" w:pos="720"/>
              </w:tabs>
              <w:suppressAutoHyphens/>
              <w:spacing w:line="240" w:lineRule="auto"/>
              <w:jc w:val="both"/>
              <w:rPr>
                <w:rFonts w:ascii="Arial" w:hAnsi="Arial"/>
                <w:snapToGrid w:val="0"/>
                <w:color w:val="000000"/>
                <w:sz w:val="18"/>
              </w:rPr>
            </w:pPr>
            <w:r>
              <w:rPr>
                <w:rFonts w:ascii="Arial" w:hAnsi="Arial"/>
                <w:snapToGrid w:val="0"/>
                <w:color w:val="000000"/>
                <w:sz w:val="18"/>
              </w:rPr>
              <w:tab/>
            </w:r>
            <w:r w:rsidR="003B4F56">
              <w:rPr>
                <w:rFonts w:ascii="Arial" w:hAnsi="Arial"/>
                <w:snapToGrid w:val="0"/>
                <w:color w:val="000000"/>
                <w:sz w:val="18"/>
              </w:rPr>
              <w:t>Operating c</w:t>
            </w:r>
            <w:r>
              <w:rPr>
                <w:rFonts w:ascii="Arial" w:hAnsi="Arial"/>
                <w:snapToGrid w:val="0"/>
                <w:color w:val="000000"/>
                <w:sz w:val="18"/>
              </w:rPr>
              <w:t>ash income taxes, net of refunds</w:t>
            </w:r>
            <w:r w:rsidR="00DE5A27">
              <w:rPr>
                <w:rFonts w:ascii="Arial" w:hAnsi="Arial"/>
                <w:snapToGrid w:val="0"/>
                <w:color w:val="000000"/>
                <w:sz w:val="18"/>
                <w:vertAlign w:val="superscript"/>
              </w:rPr>
              <w:t>(1)</w:t>
            </w:r>
          </w:p>
        </w:tc>
        <w:tc>
          <w:tcPr>
            <w:tcW w:w="1366" w:type="dxa"/>
          </w:tcPr>
          <w:p w:rsidR="008826FD" w:rsidRDefault="008826FD" w:rsidP="00B554DF">
            <w:pPr>
              <w:pStyle w:val="BodyText2"/>
              <w:pBdr>
                <w:bottom w:val="single" w:sz="4" w:space="0" w:color="auto"/>
              </w:pBdr>
              <w:tabs>
                <w:tab w:val="left" w:pos="0"/>
                <w:tab w:val="decimal" w:pos="1080"/>
              </w:tabs>
              <w:suppressAutoHyphens/>
              <w:spacing w:line="240" w:lineRule="auto"/>
              <w:jc w:val="both"/>
              <w:rPr>
                <w:rFonts w:ascii="Arial" w:hAnsi="Arial"/>
                <w:sz w:val="18"/>
              </w:rPr>
            </w:pPr>
            <w:r>
              <w:rPr>
                <w:rFonts w:ascii="Arial" w:hAnsi="Arial"/>
                <w:sz w:val="18"/>
              </w:rPr>
              <w:tab/>
            </w:r>
            <w:r w:rsidR="00B554DF">
              <w:rPr>
                <w:rFonts w:ascii="Arial" w:hAnsi="Arial"/>
                <w:sz w:val="18"/>
              </w:rPr>
              <w:t>2,452</w:t>
            </w:r>
          </w:p>
        </w:tc>
        <w:tc>
          <w:tcPr>
            <w:tcW w:w="1286" w:type="dxa"/>
          </w:tcPr>
          <w:p w:rsidR="008826FD" w:rsidRDefault="00B554DF" w:rsidP="00B554DF">
            <w:pPr>
              <w:pStyle w:val="BodyText2"/>
              <w:pBdr>
                <w:bottom w:val="single" w:sz="4" w:space="0" w:color="auto"/>
              </w:pBdr>
              <w:tabs>
                <w:tab w:val="left" w:pos="0"/>
                <w:tab w:val="decimal" w:pos="1080"/>
              </w:tabs>
              <w:suppressAutoHyphens/>
              <w:spacing w:line="240" w:lineRule="auto"/>
              <w:jc w:val="both"/>
              <w:rPr>
                <w:rFonts w:ascii="Arial" w:hAnsi="Arial"/>
                <w:sz w:val="18"/>
              </w:rPr>
            </w:pPr>
            <w:r>
              <w:rPr>
                <w:rFonts w:ascii="Arial" w:hAnsi="Arial"/>
                <w:sz w:val="18"/>
              </w:rPr>
              <w:tab/>
              <w:t>1,394</w:t>
            </w:r>
          </w:p>
        </w:tc>
        <w:tc>
          <w:tcPr>
            <w:tcW w:w="1388" w:type="dxa"/>
            <w:shd w:val="clear" w:color="auto" w:fill="FFFFFF"/>
          </w:tcPr>
          <w:p w:rsidR="008826FD" w:rsidRDefault="00B554DF" w:rsidP="00B554DF">
            <w:pPr>
              <w:pBdr>
                <w:bottom w:val="single" w:sz="4" w:space="0" w:color="auto"/>
              </w:pBdr>
              <w:tabs>
                <w:tab w:val="left" w:pos="0"/>
                <w:tab w:val="decimal" w:pos="1080"/>
              </w:tabs>
              <w:jc w:val="both"/>
              <w:rPr>
                <w:rFonts w:ascii="Arial" w:hAnsi="Arial"/>
                <w:sz w:val="18"/>
              </w:rPr>
            </w:pPr>
            <w:r>
              <w:rPr>
                <w:rFonts w:ascii="Arial" w:hAnsi="Arial"/>
                <w:sz w:val="18"/>
              </w:rPr>
              <w:tab/>
              <w:t>2</w:t>
            </w:r>
            <w:r w:rsidR="008826FD">
              <w:rPr>
                <w:rFonts w:ascii="Arial" w:hAnsi="Arial"/>
                <w:sz w:val="18"/>
              </w:rPr>
              <w:t>,</w:t>
            </w:r>
            <w:r>
              <w:rPr>
                <w:rFonts w:ascii="Arial" w:hAnsi="Arial"/>
                <w:sz w:val="18"/>
              </w:rPr>
              <w:t>470</w:t>
            </w:r>
          </w:p>
        </w:tc>
        <w:tc>
          <w:tcPr>
            <w:tcW w:w="1353" w:type="dxa"/>
            <w:shd w:val="clear" w:color="auto" w:fill="FFFFFF"/>
          </w:tcPr>
          <w:p w:rsidR="008826FD" w:rsidRDefault="008826FD" w:rsidP="00B554DF">
            <w:pPr>
              <w:pBdr>
                <w:bottom w:val="single" w:sz="4" w:space="0" w:color="auto"/>
              </w:pBdr>
              <w:tabs>
                <w:tab w:val="left" w:pos="0"/>
                <w:tab w:val="decimal" w:pos="1080"/>
              </w:tabs>
              <w:jc w:val="both"/>
              <w:rPr>
                <w:rFonts w:ascii="Arial" w:hAnsi="Arial"/>
                <w:sz w:val="18"/>
              </w:rPr>
            </w:pPr>
            <w:r>
              <w:rPr>
                <w:rFonts w:ascii="Arial" w:hAnsi="Arial"/>
                <w:snapToGrid w:val="0"/>
                <w:color w:val="000000"/>
                <w:sz w:val="18"/>
              </w:rPr>
              <w:tab/>
            </w:r>
            <w:r w:rsidR="00B554DF">
              <w:rPr>
                <w:rFonts w:ascii="Arial" w:hAnsi="Arial"/>
                <w:snapToGrid w:val="0"/>
                <w:color w:val="000000"/>
                <w:sz w:val="18"/>
              </w:rPr>
              <w:t>1,441</w:t>
            </w:r>
          </w:p>
        </w:tc>
      </w:tr>
      <w:tr w:rsidR="008826FD" w:rsidTr="003B4F56">
        <w:trPr>
          <w:trHeight w:val="225"/>
          <w:jc w:val="center"/>
        </w:trPr>
        <w:tc>
          <w:tcPr>
            <w:tcW w:w="4409" w:type="dxa"/>
          </w:tcPr>
          <w:p w:rsidR="008826FD" w:rsidRDefault="008826FD" w:rsidP="005C003B">
            <w:pPr>
              <w:pStyle w:val="BodyText2"/>
              <w:tabs>
                <w:tab w:val="left" w:pos="360"/>
                <w:tab w:val="left" w:pos="720"/>
              </w:tabs>
              <w:suppressAutoHyphens/>
              <w:spacing w:line="240" w:lineRule="auto"/>
              <w:jc w:val="both"/>
              <w:rPr>
                <w:rFonts w:ascii="Arial" w:hAnsi="Arial"/>
                <w:snapToGrid w:val="0"/>
                <w:color w:val="000000"/>
                <w:sz w:val="18"/>
              </w:rPr>
            </w:pPr>
          </w:p>
        </w:tc>
        <w:tc>
          <w:tcPr>
            <w:tcW w:w="1366" w:type="dxa"/>
          </w:tcPr>
          <w:p w:rsidR="008826FD" w:rsidRDefault="008826FD" w:rsidP="005C003B">
            <w:pPr>
              <w:pStyle w:val="BodyText2"/>
              <w:tabs>
                <w:tab w:val="left" w:pos="0"/>
                <w:tab w:val="decimal" w:pos="1080"/>
              </w:tabs>
              <w:suppressAutoHyphens/>
              <w:spacing w:line="240" w:lineRule="auto"/>
              <w:jc w:val="both"/>
              <w:rPr>
                <w:rFonts w:ascii="Arial" w:hAnsi="Arial"/>
                <w:sz w:val="18"/>
              </w:rPr>
            </w:pPr>
          </w:p>
        </w:tc>
        <w:tc>
          <w:tcPr>
            <w:tcW w:w="1286" w:type="dxa"/>
          </w:tcPr>
          <w:p w:rsidR="008826FD" w:rsidRDefault="008826FD" w:rsidP="005C003B">
            <w:pPr>
              <w:pStyle w:val="BodyText2"/>
              <w:tabs>
                <w:tab w:val="left" w:pos="0"/>
                <w:tab w:val="decimal" w:pos="1080"/>
              </w:tabs>
              <w:suppressAutoHyphens/>
              <w:spacing w:line="240" w:lineRule="auto"/>
              <w:jc w:val="both"/>
              <w:rPr>
                <w:rFonts w:ascii="Arial" w:hAnsi="Arial"/>
                <w:sz w:val="18"/>
              </w:rPr>
            </w:pPr>
          </w:p>
        </w:tc>
        <w:tc>
          <w:tcPr>
            <w:tcW w:w="1388" w:type="dxa"/>
          </w:tcPr>
          <w:p w:rsidR="008826FD" w:rsidRDefault="008826FD" w:rsidP="005C003B">
            <w:pPr>
              <w:tabs>
                <w:tab w:val="left" w:pos="0"/>
                <w:tab w:val="decimal" w:pos="1080"/>
              </w:tabs>
              <w:jc w:val="both"/>
              <w:rPr>
                <w:rFonts w:ascii="Arial" w:hAnsi="Arial"/>
                <w:snapToGrid w:val="0"/>
                <w:color w:val="000000"/>
                <w:sz w:val="18"/>
              </w:rPr>
            </w:pPr>
          </w:p>
        </w:tc>
        <w:tc>
          <w:tcPr>
            <w:tcW w:w="1353" w:type="dxa"/>
          </w:tcPr>
          <w:p w:rsidR="008826FD" w:rsidRDefault="008826FD" w:rsidP="005C003B">
            <w:pPr>
              <w:tabs>
                <w:tab w:val="left" w:pos="0"/>
                <w:tab w:val="decimal" w:pos="1080"/>
              </w:tabs>
              <w:jc w:val="both"/>
              <w:rPr>
                <w:rFonts w:ascii="Arial" w:hAnsi="Arial"/>
                <w:snapToGrid w:val="0"/>
                <w:color w:val="000000"/>
                <w:sz w:val="18"/>
              </w:rPr>
            </w:pPr>
          </w:p>
        </w:tc>
      </w:tr>
      <w:tr w:rsidR="008826FD" w:rsidTr="003B4F56">
        <w:trPr>
          <w:trHeight w:val="30"/>
          <w:jc w:val="center"/>
        </w:trPr>
        <w:tc>
          <w:tcPr>
            <w:tcW w:w="4409" w:type="dxa"/>
          </w:tcPr>
          <w:p w:rsidR="008826FD" w:rsidRDefault="008826FD" w:rsidP="005C003B">
            <w:pPr>
              <w:pStyle w:val="BodyText2"/>
              <w:tabs>
                <w:tab w:val="left" w:pos="360"/>
                <w:tab w:val="left" w:pos="720"/>
              </w:tabs>
              <w:suppressAutoHyphens/>
              <w:spacing w:line="240" w:lineRule="auto"/>
              <w:rPr>
                <w:rFonts w:ascii="Arial" w:hAnsi="Arial"/>
                <w:snapToGrid w:val="0"/>
                <w:color w:val="000000"/>
                <w:sz w:val="18"/>
              </w:rPr>
            </w:pPr>
            <w:r>
              <w:rPr>
                <w:rFonts w:ascii="Arial" w:hAnsi="Arial"/>
                <w:snapToGrid w:val="0"/>
                <w:color w:val="000000"/>
                <w:sz w:val="18"/>
              </w:rPr>
              <w:t>Free cash flow</w:t>
            </w:r>
          </w:p>
        </w:tc>
        <w:tc>
          <w:tcPr>
            <w:tcW w:w="1366" w:type="dxa"/>
          </w:tcPr>
          <w:p w:rsidR="008826FD" w:rsidRDefault="00B554DF" w:rsidP="00B554DF">
            <w:pPr>
              <w:pStyle w:val="BodyText2"/>
              <w:pBdr>
                <w:bottom w:val="double" w:sz="4" w:space="1"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50</w:t>
            </w:r>
            <w:r w:rsidR="008826FD">
              <w:rPr>
                <w:rFonts w:ascii="Arial" w:hAnsi="Arial"/>
                <w:snapToGrid w:val="0"/>
                <w:color w:val="000000"/>
                <w:sz w:val="18"/>
              </w:rPr>
              <w:t>,</w:t>
            </w:r>
            <w:r>
              <w:rPr>
                <w:rFonts w:ascii="Arial" w:hAnsi="Arial"/>
                <w:snapToGrid w:val="0"/>
                <w:color w:val="000000"/>
                <w:sz w:val="18"/>
              </w:rPr>
              <w:t>069</w:t>
            </w:r>
          </w:p>
        </w:tc>
        <w:tc>
          <w:tcPr>
            <w:tcW w:w="1286" w:type="dxa"/>
          </w:tcPr>
          <w:p w:rsidR="008826FD" w:rsidRDefault="008826FD" w:rsidP="00B554DF">
            <w:pPr>
              <w:pStyle w:val="BodyText2"/>
              <w:pBdr>
                <w:bottom w:val="double" w:sz="4" w:space="1"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30,</w:t>
            </w:r>
            <w:r w:rsidR="00B554DF">
              <w:rPr>
                <w:rFonts w:ascii="Arial" w:hAnsi="Arial"/>
                <w:snapToGrid w:val="0"/>
                <w:color w:val="000000"/>
                <w:sz w:val="18"/>
              </w:rPr>
              <w:t>378</w:t>
            </w:r>
          </w:p>
        </w:tc>
        <w:tc>
          <w:tcPr>
            <w:tcW w:w="1388" w:type="dxa"/>
          </w:tcPr>
          <w:p w:rsidR="008826FD" w:rsidRDefault="008826FD" w:rsidP="00B554DF">
            <w:pPr>
              <w:pStyle w:val="BodyText2"/>
              <w:pBdr>
                <w:bottom w:val="double" w:sz="4" w:space="1"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r>
            <w:r w:rsidR="00B554DF">
              <w:rPr>
                <w:rFonts w:ascii="Arial" w:hAnsi="Arial"/>
                <w:snapToGrid w:val="0"/>
                <w:color w:val="000000"/>
                <w:sz w:val="18"/>
              </w:rPr>
              <w:t>93</w:t>
            </w:r>
            <w:r>
              <w:rPr>
                <w:rFonts w:ascii="Arial" w:hAnsi="Arial"/>
                <w:snapToGrid w:val="0"/>
                <w:color w:val="000000"/>
                <w:sz w:val="18"/>
              </w:rPr>
              <w:t>,</w:t>
            </w:r>
            <w:r w:rsidR="00B554DF">
              <w:rPr>
                <w:rFonts w:ascii="Arial" w:hAnsi="Arial"/>
                <w:snapToGrid w:val="0"/>
                <w:color w:val="000000"/>
                <w:sz w:val="18"/>
              </w:rPr>
              <w:t>022</w:t>
            </w:r>
          </w:p>
        </w:tc>
        <w:tc>
          <w:tcPr>
            <w:tcW w:w="1353" w:type="dxa"/>
          </w:tcPr>
          <w:p w:rsidR="008826FD" w:rsidRDefault="00B554DF" w:rsidP="00B554DF">
            <w:pPr>
              <w:pStyle w:val="BodyText2"/>
              <w:pBdr>
                <w:bottom w:val="double" w:sz="4" w:space="1" w:color="auto"/>
              </w:pBdr>
              <w:tabs>
                <w:tab w:val="left" w:pos="0"/>
                <w:tab w:val="decimal" w:pos="1080"/>
              </w:tabs>
              <w:suppressAutoHyphens/>
              <w:spacing w:line="240" w:lineRule="auto"/>
              <w:rPr>
                <w:rFonts w:ascii="Arial" w:hAnsi="Arial"/>
                <w:snapToGrid w:val="0"/>
                <w:color w:val="000000"/>
                <w:sz w:val="18"/>
              </w:rPr>
            </w:pPr>
            <w:r>
              <w:rPr>
                <w:rFonts w:ascii="Arial" w:hAnsi="Arial"/>
                <w:snapToGrid w:val="0"/>
                <w:color w:val="000000"/>
                <w:sz w:val="18"/>
              </w:rPr>
              <w:t>$</w:t>
            </w:r>
            <w:r>
              <w:rPr>
                <w:rFonts w:ascii="Arial" w:hAnsi="Arial"/>
                <w:snapToGrid w:val="0"/>
                <w:color w:val="000000"/>
                <w:sz w:val="18"/>
              </w:rPr>
              <w:tab/>
              <w:t>55</w:t>
            </w:r>
            <w:r w:rsidR="008826FD">
              <w:rPr>
                <w:rFonts w:ascii="Arial" w:hAnsi="Arial"/>
                <w:snapToGrid w:val="0"/>
                <w:color w:val="000000"/>
                <w:sz w:val="18"/>
              </w:rPr>
              <w:t>,</w:t>
            </w:r>
            <w:r>
              <w:rPr>
                <w:rFonts w:ascii="Arial" w:hAnsi="Arial"/>
                <w:snapToGrid w:val="0"/>
                <w:color w:val="000000"/>
                <w:sz w:val="18"/>
              </w:rPr>
              <w:t>633</w:t>
            </w:r>
          </w:p>
        </w:tc>
      </w:tr>
    </w:tbl>
    <w:p w:rsidR="008826FD" w:rsidRDefault="008826FD" w:rsidP="008826FD">
      <w:pPr>
        <w:pStyle w:val="NormalWeb"/>
        <w:spacing w:before="0" w:after="0"/>
        <w:jc w:val="center"/>
      </w:pPr>
    </w:p>
    <w:p w:rsidR="00661FBB" w:rsidRPr="00661FBB" w:rsidRDefault="00661FBB" w:rsidP="005574D5">
      <w:pPr>
        <w:pStyle w:val="NormalWeb"/>
        <w:numPr>
          <w:ilvl w:val="0"/>
          <w:numId w:val="4"/>
        </w:numPr>
        <w:tabs>
          <w:tab w:val="left" w:pos="360"/>
        </w:tabs>
        <w:spacing w:before="0" w:after="0"/>
        <w:rPr>
          <w:rFonts w:ascii="Arial" w:hAnsi="Arial" w:cs="Arial"/>
          <w:sz w:val="18"/>
          <w:szCs w:val="18"/>
        </w:rPr>
      </w:pPr>
      <w:r w:rsidRPr="00661FBB">
        <w:rPr>
          <w:rFonts w:ascii="Arial" w:hAnsi="Arial" w:cs="Arial"/>
          <w:sz w:val="18"/>
          <w:szCs w:val="18"/>
        </w:rPr>
        <w:t>Excludes the payment of $15.172 million in taxes related to tax liabilities assumed in or resulting from various station acquisitions and sales.</w:t>
      </w:r>
    </w:p>
    <w:p w:rsidR="003B4F56" w:rsidRPr="00B554DF" w:rsidRDefault="008826FD" w:rsidP="008826FD">
      <w:pPr>
        <w:pStyle w:val="NormalWeb"/>
        <w:spacing w:before="0" w:after="0"/>
        <w:jc w:val="center"/>
        <w:rPr>
          <w:vertAlign w:val="superscript"/>
        </w:rPr>
      </w:pPr>
      <w:r>
        <w:t># # #</w:t>
      </w:r>
    </w:p>
    <w:sectPr w:rsidR="003B4F56" w:rsidRPr="00B554DF" w:rsidSect="00C438EE">
      <w:type w:val="continuous"/>
      <w:pgSz w:w="12240" w:h="15840"/>
      <w:pgMar w:top="720" w:right="1440" w:bottom="432"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E93" w:rsidRDefault="006C7E93">
      <w:r>
        <w:separator/>
      </w:r>
    </w:p>
  </w:endnote>
  <w:endnote w:type="continuationSeparator" w:id="0">
    <w:p w:rsidR="006C7E93" w:rsidRDefault="006C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mond (W1)">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E93" w:rsidRDefault="006C7E93">
      <w:r>
        <w:separator/>
      </w:r>
    </w:p>
  </w:footnote>
  <w:footnote w:type="continuationSeparator" w:id="0">
    <w:p w:rsidR="006C7E93" w:rsidRDefault="006C7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15AB9"/>
    <w:multiLevelType w:val="hybridMultilevel"/>
    <w:tmpl w:val="14D6D440"/>
    <w:lvl w:ilvl="0" w:tplc="2E38A9D0">
      <w:start w:val="1"/>
      <w:numFmt w:val="decimal"/>
      <w:lvlText w:val="(%1)"/>
      <w:lvlJc w:val="left"/>
      <w:pPr>
        <w:tabs>
          <w:tab w:val="num" w:pos="720"/>
        </w:tabs>
        <w:ind w:left="720" w:hanging="675"/>
      </w:pPr>
      <w:rPr>
        <w:rFonts w:hint="default"/>
        <w:sz w:val="16"/>
        <w:u w:val="none"/>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4B9A1E73"/>
    <w:multiLevelType w:val="hybridMultilevel"/>
    <w:tmpl w:val="4C083778"/>
    <w:lvl w:ilvl="0" w:tplc="17B60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7B2A11"/>
    <w:multiLevelType w:val="hybridMultilevel"/>
    <w:tmpl w:val="198C7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EF549C0"/>
    <w:multiLevelType w:val="hybridMultilevel"/>
    <w:tmpl w:val="D794F4CE"/>
    <w:lvl w:ilvl="0" w:tplc="8F9E2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58C"/>
    <w:rsid w:val="00004BED"/>
    <w:rsid w:val="000078E6"/>
    <w:rsid w:val="00007B15"/>
    <w:rsid w:val="00010B76"/>
    <w:rsid w:val="00030117"/>
    <w:rsid w:val="00050CB4"/>
    <w:rsid w:val="000541AB"/>
    <w:rsid w:val="00091905"/>
    <w:rsid w:val="000A453C"/>
    <w:rsid w:val="000B0944"/>
    <w:rsid w:val="000B1174"/>
    <w:rsid w:val="000B3CC3"/>
    <w:rsid w:val="000C1A65"/>
    <w:rsid w:val="000F4389"/>
    <w:rsid w:val="00115E25"/>
    <w:rsid w:val="0014224E"/>
    <w:rsid w:val="00151439"/>
    <w:rsid w:val="00151C52"/>
    <w:rsid w:val="00163422"/>
    <w:rsid w:val="0017058C"/>
    <w:rsid w:val="001715F3"/>
    <w:rsid w:val="00173A5D"/>
    <w:rsid w:val="00180C62"/>
    <w:rsid w:val="0018422E"/>
    <w:rsid w:val="00191FB7"/>
    <w:rsid w:val="00196B63"/>
    <w:rsid w:val="001A7688"/>
    <w:rsid w:val="001D2824"/>
    <w:rsid w:val="001D6AFB"/>
    <w:rsid w:val="001E10C6"/>
    <w:rsid w:val="001E12B3"/>
    <w:rsid w:val="001E6111"/>
    <w:rsid w:val="001F2939"/>
    <w:rsid w:val="001F7BED"/>
    <w:rsid w:val="00206E23"/>
    <w:rsid w:val="002073E0"/>
    <w:rsid w:val="00215531"/>
    <w:rsid w:val="0023240C"/>
    <w:rsid w:val="0023784B"/>
    <w:rsid w:val="00245D60"/>
    <w:rsid w:val="00251689"/>
    <w:rsid w:val="00251C2F"/>
    <w:rsid w:val="00254886"/>
    <w:rsid w:val="00285023"/>
    <w:rsid w:val="002A1E40"/>
    <w:rsid w:val="002C3520"/>
    <w:rsid w:val="002D5EBD"/>
    <w:rsid w:val="002D79F6"/>
    <w:rsid w:val="002E2339"/>
    <w:rsid w:val="002E3DE8"/>
    <w:rsid w:val="002F1F53"/>
    <w:rsid w:val="002F501D"/>
    <w:rsid w:val="002F54A1"/>
    <w:rsid w:val="00304407"/>
    <w:rsid w:val="003130C4"/>
    <w:rsid w:val="00321106"/>
    <w:rsid w:val="00326870"/>
    <w:rsid w:val="00331753"/>
    <w:rsid w:val="003369CC"/>
    <w:rsid w:val="0034616E"/>
    <w:rsid w:val="00350EB6"/>
    <w:rsid w:val="00353FAD"/>
    <w:rsid w:val="00373F16"/>
    <w:rsid w:val="003805A4"/>
    <w:rsid w:val="0038786D"/>
    <w:rsid w:val="0039032D"/>
    <w:rsid w:val="003A1700"/>
    <w:rsid w:val="003A2F89"/>
    <w:rsid w:val="003B028B"/>
    <w:rsid w:val="003B4F56"/>
    <w:rsid w:val="003D2B82"/>
    <w:rsid w:val="003D4559"/>
    <w:rsid w:val="003D467C"/>
    <w:rsid w:val="003E2617"/>
    <w:rsid w:val="003F3DBC"/>
    <w:rsid w:val="00400ED8"/>
    <w:rsid w:val="00407655"/>
    <w:rsid w:val="004157DD"/>
    <w:rsid w:val="00420F90"/>
    <w:rsid w:val="0043034F"/>
    <w:rsid w:val="0043119B"/>
    <w:rsid w:val="004371FA"/>
    <w:rsid w:val="004449F4"/>
    <w:rsid w:val="004464AF"/>
    <w:rsid w:val="004611DA"/>
    <w:rsid w:val="00464B3E"/>
    <w:rsid w:val="00474421"/>
    <w:rsid w:val="00475469"/>
    <w:rsid w:val="00487C9D"/>
    <w:rsid w:val="00487CE7"/>
    <w:rsid w:val="00487FFD"/>
    <w:rsid w:val="004A67A5"/>
    <w:rsid w:val="004B3750"/>
    <w:rsid w:val="004C34A4"/>
    <w:rsid w:val="004C7C56"/>
    <w:rsid w:val="004E2E35"/>
    <w:rsid w:val="004F20A2"/>
    <w:rsid w:val="004F640C"/>
    <w:rsid w:val="0050000B"/>
    <w:rsid w:val="00503649"/>
    <w:rsid w:val="005055DA"/>
    <w:rsid w:val="00513184"/>
    <w:rsid w:val="00531E5D"/>
    <w:rsid w:val="00536287"/>
    <w:rsid w:val="00537FBB"/>
    <w:rsid w:val="005400B9"/>
    <w:rsid w:val="005462BD"/>
    <w:rsid w:val="00546FE2"/>
    <w:rsid w:val="005574D5"/>
    <w:rsid w:val="00570DC4"/>
    <w:rsid w:val="005774B7"/>
    <w:rsid w:val="005813B5"/>
    <w:rsid w:val="00583DA2"/>
    <w:rsid w:val="00596BE0"/>
    <w:rsid w:val="005A1F6B"/>
    <w:rsid w:val="005A2C6B"/>
    <w:rsid w:val="005A3B43"/>
    <w:rsid w:val="005B35BA"/>
    <w:rsid w:val="005C003B"/>
    <w:rsid w:val="005C2FF5"/>
    <w:rsid w:val="005D6FBC"/>
    <w:rsid w:val="005E0FBC"/>
    <w:rsid w:val="005F3B94"/>
    <w:rsid w:val="006012CA"/>
    <w:rsid w:val="006255ED"/>
    <w:rsid w:val="006267D4"/>
    <w:rsid w:val="006409C9"/>
    <w:rsid w:val="00652969"/>
    <w:rsid w:val="00661FBB"/>
    <w:rsid w:val="006637D7"/>
    <w:rsid w:val="0066382A"/>
    <w:rsid w:val="006833A4"/>
    <w:rsid w:val="00691828"/>
    <w:rsid w:val="006C1092"/>
    <w:rsid w:val="006C2C32"/>
    <w:rsid w:val="006C7E93"/>
    <w:rsid w:val="006F2A8C"/>
    <w:rsid w:val="0070242E"/>
    <w:rsid w:val="007101F3"/>
    <w:rsid w:val="00715776"/>
    <w:rsid w:val="00726104"/>
    <w:rsid w:val="007350C3"/>
    <w:rsid w:val="007376CC"/>
    <w:rsid w:val="007442F0"/>
    <w:rsid w:val="007529C8"/>
    <w:rsid w:val="0076436E"/>
    <w:rsid w:val="0076700F"/>
    <w:rsid w:val="00776877"/>
    <w:rsid w:val="007859EA"/>
    <w:rsid w:val="007A663A"/>
    <w:rsid w:val="007C26C7"/>
    <w:rsid w:val="007C74C4"/>
    <w:rsid w:val="007E0D8D"/>
    <w:rsid w:val="007E1158"/>
    <w:rsid w:val="007F0A1E"/>
    <w:rsid w:val="00803A9B"/>
    <w:rsid w:val="00805271"/>
    <w:rsid w:val="00805BDA"/>
    <w:rsid w:val="008213C0"/>
    <w:rsid w:val="00826387"/>
    <w:rsid w:val="00837DF4"/>
    <w:rsid w:val="00851848"/>
    <w:rsid w:val="00875FA3"/>
    <w:rsid w:val="008826FD"/>
    <w:rsid w:val="00882CC5"/>
    <w:rsid w:val="00887497"/>
    <w:rsid w:val="00887A22"/>
    <w:rsid w:val="008A4F89"/>
    <w:rsid w:val="008C0FB2"/>
    <w:rsid w:val="008D2B04"/>
    <w:rsid w:val="00903E5F"/>
    <w:rsid w:val="0091741C"/>
    <w:rsid w:val="0092030D"/>
    <w:rsid w:val="009204D3"/>
    <w:rsid w:val="00944342"/>
    <w:rsid w:val="009443ED"/>
    <w:rsid w:val="00945CEA"/>
    <w:rsid w:val="00947BD3"/>
    <w:rsid w:val="009519B8"/>
    <w:rsid w:val="00956109"/>
    <w:rsid w:val="009840A0"/>
    <w:rsid w:val="0099781E"/>
    <w:rsid w:val="009A008E"/>
    <w:rsid w:val="009A5954"/>
    <w:rsid w:val="009B604C"/>
    <w:rsid w:val="009C621F"/>
    <w:rsid w:val="009D42DD"/>
    <w:rsid w:val="009D5F5E"/>
    <w:rsid w:val="009E09BD"/>
    <w:rsid w:val="009E2446"/>
    <w:rsid w:val="00A072F7"/>
    <w:rsid w:val="00A07B2A"/>
    <w:rsid w:val="00A1159D"/>
    <w:rsid w:val="00A24A9F"/>
    <w:rsid w:val="00A40069"/>
    <w:rsid w:val="00A46EAF"/>
    <w:rsid w:val="00A56626"/>
    <w:rsid w:val="00A661E9"/>
    <w:rsid w:val="00A8282D"/>
    <w:rsid w:val="00AB3807"/>
    <w:rsid w:val="00AB74F5"/>
    <w:rsid w:val="00AC6687"/>
    <w:rsid w:val="00AD1BED"/>
    <w:rsid w:val="00AE7248"/>
    <w:rsid w:val="00AF2A93"/>
    <w:rsid w:val="00AF6009"/>
    <w:rsid w:val="00B177A2"/>
    <w:rsid w:val="00B45019"/>
    <w:rsid w:val="00B554DF"/>
    <w:rsid w:val="00B63456"/>
    <w:rsid w:val="00B676D2"/>
    <w:rsid w:val="00B800C7"/>
    <w:rsid w:val="00B83BA1"/>
    <w:rsid w:val="00B909A7"/>
    <w:rsid w:val="00B94E9D"/>
    <w:rsid w:val="00BA6BF1"/>
    <w:rsid w:val="00BA72BB"/>
    <w:rsid w:val="00BB5A6F"/>
    <w:rsid w:val="00BD2EE2"/>
    <w:rsid w:val="00BD58C7"/>
    <w:rsid w:val="00C00386"/>
    <w:rsid w:val="00C0728C"/>
    <w:rsid w:val="00C20E2F"/>
    <w:rsid w:val="00C32640"/>
    <w:rsid w:val="00C348C1"/>
    <w:rsid w:val="00C37BB3"/>
    <w:rsid w:val="00C4131F"/>
    <w:rsid w:val="00C43890"/>
    <w:rsid w:val="00C438EE"/>
    <w:rsid w:val="00C44CF5"/>
    <w:rsid w:val="00C53418"/>
    <w:rsid w:val="00C70727"/>
    <w:rsid w:val="00C90600"/>
    <w:rsid w:val="00C95659"/>
    <w:rsid w:val="00C96429"/>
    <w:rsid w:val="00CA7EEC"/>
    <w:rsid w:val="00CB4C43"/>
    <w:rsid w:val="00CD2FEC"/>
    <w:rsid w:val="00CE0D91"/>
    <w:rsid w:val="00CF466A"/>
    <w:rsid w:val="00CF750F"/>
    <w:rsid w:val="00D01162"/>
    <w:rsid w:val="00D05A74"/>
    <w:rsid w:val="00D17E7B"/>
    <w:rsid w:val="00D26D93"/>
    <w:rsid w:val="00D44B8B"/>
    <w:rsid w:val="00D45426"/>
    <w:rsid w:val="00D516BB"/>
    <w:rsid w:val="00D6538A"/>
    <w:rsid w:val="00D719B3"/>
    <w:rsid w:val="00D823E9"/>
    <w:rsid w:val="00D9103E"/>
    <w:rsid w:val="00D91E91"/>
    <w:rsid w:val="00DB0E88"/>
    <w:rsid w:val="00DB39CF"/>
    <w:rsid w:val="00DC0F80"/>
    <w:rsid w:val="00DC1CAA"/>
    <w:rsid w:val="00DC2A90"/>
    <w:rsid w:val="00DC33FB"/>
    <w:rsid w:val="00DD4A32"/>
    <w:rsid w:val="00DE2941"/>
    <w:rsid w:val="00DE2945"/>
    <w:rsid w:val="00DE4139"/>
    <w:rsid w:val="00DE5A27"/>
    <w:rsid w:val="00DE7429"/>
    <w:rsid w:val="00DF09C0"/>
    <w:rsid w:val="00DF22D5"/>
    <w:rsid w:val="00E15423"/>
    <w:rsid w:val="00E15D4A"/>
    <w:rsid w:val="00E16B93"/>
    <w:rsid w:val="00E2054C"/>
    <w:rsid w:val="00E64E74"/>
    <w:rsid w:val="00E80BF0"/>
    <w:rsid w:val="00E81789"/>
    <w:rsid w:val="00E90D85"/>
    <w:rsid w:val="00EB33DF"/>
    <w:rsid w:val="00EB4D31"/>
    <w:rsid w:val="00ED6792"/>
    <w:rsid w:val="00EE0A98"/>
    <w:rsid w:val="00EE13B1"/>
    <w:rsid w:val="00EE3A4A"/>
    <w:rsid w:val="00EF05E7"/>
    <w:rsid w:val="00F02906"/>
    <w:rsid w:val="00F116AF"/>
    <w:rsid w:val="00F11719"/>
    <w:rsid w:val="00F2628D"/>
    <w:rsid w:val="00F3545E"/>
    <w:rsid w:val="00F414BE"/>
    <w:rsid w:val="00F46675"/>
    <w:rsid w:val="00F66CCA"/>
    <w:rsid w:val="00FA2F9B"/>
    <w:rsid w:val="00FB4107"/>
    <w:rsid w:val="00FC0550"/>
    <w:rsid w:val="00FF6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return" w:uiPriority="0"/>
    <w:lsdException w:name="annotation reference" w:uiPriority="0"/>
    <w:lsdException w:name="page number"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58C"/>
    <w:rPr>
      <w:rFonts w:ascii="Garamond" w:eastAsia="Times New Roman" w:hAnsi="Garamond"/>
      <w:sz w:val="24"/>
    </w:rPr>
  </w:style>
  <w:style w:type="paragraph" w:styleId="Heading1">
    <w:name w:val="heading 1"/>
    <w:basedOn w:val="Normal"/>
    <w:next w:val="Normal"/>
    <w:link w:val="Heading1Char"/>
    <w:qFormat/>
    <w:rsid w:val="0017058C"/>
    <w:pPr>
      <w:keepNext/>
      <w:tabs>
        <w:tab w:val="left" w:pos="5760"/>
        <w:tab w:val="right" w:pos="9000"/>
      </w:tabs>
      <w:suppressAutoHyphens/>
      <w:jc w:val="both"/>
      <w:outlineLvl w:val="0"/>
    </w:pPr>
    <w:rPr>
      <w:b/>
      <w:spacing w:val="-3"/>
      <w:sz w:val="32"/>
    </w:rPr>
  </w:style>
  <w:style w:type="paragraph" w:styleId="Heading2">
    <w:name w:val="heading 2"/>
    <w:basedOn w:val="Normal"/>
    <w:next w:val="Normal"/>
    <w:link w:val="Heading2Char"/>
    <w:qFormat/>
    <w:rsid w:val="0017058C"/>
    <w:pPr>
      <w:keepNext/>
      <w:spacing w:line="312" w:lineRule="auto"/>
      <w:outlineLvl w:val="1"/>
    </w:pPr>
    <w:rPr>
      <w:rFonts w:ascii="Arial" w:hAnsi="Arial"/>
      <w:b/>
    </w:rPr>
  </w:style>
  <w:style w:type="paragraph" w:styleId="Heading3">
    <w:name w:val="heading 3"/>
    <w:basedOn w:val="Normal"/>
    <w:next w:val="Normal"/>
    <w:link w:val="Heading3Char"/>
    <w:qFormat/>
    <w:rsid w:val="0017058C"/>
    <w:pPr>
      <w:keepNext/>
      <w:spacing w:line="312" w:lineRule="auto"/>
      <w:ind w:right="-180"/>
      <w:outlineLvl w:val="2"/>
    </w:pPr>
    <w:rPr>
      <w:rFonts w:ascii="Arial" w:hAnsi="Arial"/>
      <w:b/>
    </w:rPr>
  </w:style>
  <w:style w:type="paragraph" w:styleId="Heading4">
    <w:name w:val="heading 4"/>
    <w:basedOn w:val="Normal"/>
    <w:next w:val="Normal"/>
    <w:link w:val="Heading4Char"/>
    <w:qFormat/>
    <w:rsid w:val="0017058C"/>
    <w:pPr>
      <w:keepNext/>
      <w:spacing w:line="288" w:lineRule="auto"/>
      <w:jc w:val="both"/>
      <w:outlineLvl w:val="3"/>
    </w:pPr>
    <w:rPr>
      <w:rFonts w:ascii="Arial" w:hAnsi="Arial"/>
      <w:b/>
      <w:sz w:val="22"/>
    </w:rPr>
  </w:style>
  <w:style w:type="paragraph" w:styleId="Heading5">
    <w:name w:val="heading 5"/>
    <w:basedOn w:val="Normal"/>
    <w:next w:val="Normal"/>
    <w:link w:val="Heading5Char"/>
    <w:qFormat/>
    <w:rsid w:val="0017058C"/>
    <w:pPr>
      <w:keepNext/>
      <w:spacing w:line="288" w:lineRule="auto"/>
      <w:outlineLvl w:val="4"/>
    </w:pPr>
    <w:rPr>
      <w:rFonts w:ascii="Arial" w:hAnsi="Arial"/>
      <w:b/>
      <w:sz w:val="22"/>
    </w:rPr>
  </w:style>
  <w:style w:type="paragraph" w:styleId="Heading6">
    <w:name w:val="heading 6"/>
    <w:basedOn w:val="Normal"/>
    <w:next w:val="Normal"/>
    <w:link w:val="Heading6Char"/>
    <w:qFormat/>
    <w:rsid w:val="0017058C"/>
    <w:pPr>
      <w:keepNext/>
      <w:jc w:val="center"/>
      <w:outlineLvl w:val="5"/>
    </w:pPr>
    <w:rPr>
      <w:b/>
      <w:snapToGrid w:val="0"/>
      <w:color w:val="000000"/>
      <w:sz w:val="13"/>
    </w:rPr>
  </w:style>
  <w:style w:type="paragraph" w:styleId="Heading7">
    <w:name w:val="heading 7"/>
    <w:basedOn w:val="Normal"/>
    <w:next w:val="Normal"/>
    <w:link w:val="Heading7Char"/>
    <w:qFormat/>
    <w:rsid w:val="0017058C"/>
    <w:pPr>
      <w:keepNext/>
      <w:suppressAutoHyphens/>
      <w:jc w:val="both"/>
      <w:outlineLvl w:val="6"/>
    </w:pPr>
    <w:rPr>
      <w:spacing w:val="-3"/>
    </w:rPr>
  </w:style>
  <w:style w:type="paragraph" w:styleId="Heading8">
    <w:name w:val="heading 8"/>
    <w:basedOn w:val="Normal"/>
    <w:next w:val="Normal"/>
    <w:link w:val="Heading8Char"/>
    <w:qFormat/>
    <w:rsid w:val="0017058C"/>
    <w:pPr>
      <w:keepNext/>
      <w:suppressAutoHyphens/>
      <w:outlineLvl w:val="7"/>
    </w:pPr>
  </w:style>
  <w:style w:type="paragraph" w:styleId="Heading9">
    <w:name w:val="heading 9"/>
    <w:basedOn w:val="Normal"/>
    <w:next w:val="Normal"/>
    <w:link w:val="Heading9Char"/>
    <w:qFormat/>
    <w:rsid w:val="0017058C"/>
    <w:pPr>
      <w:keepNext/>
      <w:tabs>
        <w:tab w:val="left" w:pos="270"/>
      </w:tabs>
      <w:ind w:right="256"/>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058C"/>
    <w:rPr>
      <w:rFonts w:ascii="Garamond" w:eastAsia="Times New Roman" w:hAnsi="Garamond" w:cs="Times New Roman"/>
      <w:b/>
      <w:spacing w:val="-3"/>
      <w:sz w:val="32"/>
      <w:szCs w:val="20"/>
    </w:rPr>
  </w:style>
  <w:style w:type="character" w:customStyle="1" w:styleId="Heading2Char">
    <w:name w:val="Heading 2 Char"/>
    <w:link w:val="Heading2"/>
    <w:rsid w:val="0017058C"/>
    <w:rPr>
      <w:rFonts w:ascii="Arial" w:eastAsia="Times New Roman" w:hAnsi="Arial" w:cs="Times New Roman"/>
      <w:b/>
      <w:sz w:val="24"/>
      <w:szCs w:val="20"/>
    </w:rPr>
  </w:style>
  <w:style w:type="character" w:customStyle="1" w:styleId="Heading3Char">
    <w:name w:val="Heading 3 Char"/>
    <w:link w:val="Heading3"/>
    <w:rsid w:val="0017058C"/>
    <w:rPr>
      <w:rFonts w:ascii="Arial" w:eastAsia="Times New Roman" w:hAnsi="Arial" w:cs="Times New Roman"/>
      <w:b/>
      <w:sz w:val="24"/>
      <w:szCs w:val="20"/>
    </w:rPr>
  </w:style>
  <w:style w:type="character" w:customStyle="1" w:styleId="Heading4Char">
    <w:name w:val="Heading 4 Char"/>
    <w:link w:val="Heading4"/>
    <w:rsid w:val="0017058C"/>
    <w:rPr>
      <w:rFonts w:ascii="Arial" w:eastAsia="Times New Roman" w:hAnsi="Arial" w:cs="Times New Roman"/>
      <w:b/>
      <w:szCs w:val="20"/>
    </w:rPr>
  </w:style>
  <w:style w:type="character" w:customStyle="1" w:styleId="Heading5Char">
    <w:name w:val="Heading 5 Char"/>
    <w:link w:val="Heading5"/>
    <w:rsid w:val="0017058C"/>
    <w:rPr>
      <w:rFonts w:ascii="Arial" w:eastAsia="Times New Roman" w:hAnsi="Arial" w:cs="Times New Roman"/>
      <w:b/>
      <w:szCs w:val="20"/>
    </w:rPr>
  </w:style>
  <w:style w:type="character" w:customStyle="1" w:styleId="Heading6Char">
    <w:name w:val="Heading 6 Char"/>
    <w:link w:val="Heading6"/>
    <w:rsid w:val="0017058C"/>
    <w:rPr>
      <w:rFonts w:ascii="Garamond" w:eastAsia="Times New Roman" w:hAnsi="Garamond" w:cs="Times New Roman"/>
      <w:b/>
      <w:snapToGrid w:val="0"/>
      <w:color w:val="000000"/>
      <w:sz w:val="13"/>
      <w:szCs w:val="20"/>
    </w:rPr>
  </w:style>
  <w:style w:type="character" w:customStyle="1" w:styleId="Heading7Char">
    <w:name w:val="Heading 7 Char"/>
    <w:link w:val="Heading7"/>
    <w:rsid w:val="0017058C"/>
    <w:rPr>
      <w:rFonts w:ascii="Garamond" w:eastAsia="Times New Roman" w:hAnsi="Garamond" w:cs="Times New Roman"/>
      <w:spacing w:val="-3"/>
      <w:sz w:val="24"/>
      <w:szCs w:val="20"/>
    </w:rPr>
  </w:style>
  <w:style w:type="character" w:customStyle="1" w:styleId="Heading8Char">
    <w:name w:val="Heading 8 Char"/>
    <w:link w:val="Heading8"/>
    <w:rsid w:val="0017058C"/>
    <w:rPr>
      <w:rFonts w:ascii="Garamond" w:eastAsia="Times New Roman" w:hAnsi="Garamond" w:cs="Times New Roman"/>
      <w:sz w:val="24"/>
      <w:szCs w:val="20"/>
    </w:rPr>
  </w:style>
  <w:style w:type="character" w:customStyle="1" w:styleId="Heading9Char">
    <w:name w:val="Heading 9 Char"/>
    <w:link w:val="Heading9"/>
    <w:rsid w:val="0017058C"/>
    <w:rPr>
      <w:rFonts w:ascii="Arial" w:eastAsia="Times New Roman" w:hAnsi="Arial" w:cs="Times New Roman"/>
      <w:b/>
      <w:szCs w:val="20"/>
    </w:rPr>
  </w:style>
  <w:style w:type="paragraph" w:styleId="BodyText2">
    <w:name w:val="Body Text 2"/>
    <w:aliases w:val="Body Text Continued,btc,bt2"/>
    <w:basedOn w:val="Normal"/>
    <w:link w:val="BodyText2Char"/>
    <w:semiHidden/>
    <w:rsid w:val="0017058C"/>
    <w:pPr>
      <w:spacing w:line="360" w:lineRule="auto"/>
    </w:pPr>
  </w:style>
  <w:style w:type="character" w:customStyle="1" w:styleId="BodyText2Char">
    <w:name w:val="Body Text 2 Char"/>
    <w:aliases w:val="Body Text Continued Char,btc Char,bt2 Char"/>
    <w:link w:val="BodyText2"/>
    <w:semiHidden/>
    <w:rsid w:val="0017058C"/>
    <w:rPr>
      <w:rFonts w:ascii="Garamond" w:eastAsia="Times New Roman" w:hAnsi="Garamond" w:cs="Times New Roman"/>
      <w:sz w:val="24"/>
      <w:szCs w:val="20"/>
    </w:rPr>
  </w:style>
  <w:style w:type="paragraph" w:styleId="BodyText">
    <w:name w:val="Body Text"/>
    <w:basedOn w:val="Normal"/>
    <w:link w:val="BodyTextChar"/>
    <w:semiHidden/>
    <w:rsid w:val="0017058C"/>
    <w:pPr>
      <w:spacing w:line="360" w:lineRule="auto"/>
      <w:jc w:val="center"/>
    </w:pPr>
  </w:style>
  <w:style w:type="character" w:customStyle="1" w:styleId="BodyTextChar">
    <w:name w:val="Body Text Char"/>
    <w:link w:val="BodyText"/>
    <w:semiHidden/>
    <w:rsid w:val="0017058C"/>
    <w:rPr>
      <w:rFonts w:ascii="Garamond" w:eastAsia="Times New Roman" w:hAnsi="Garamond" w:cs="Times New Roman"/>
      <w:sz w:val="24"/>
      <w:szCs w:val="20"/>
    </w:rPr>
  </w:style>
  <w:style w:type="character" w:styleId="Hyperlink">
    <w:name w:val="Hyperlink"/>
    <w:semiHidden/>
    <w:rsid w:val="0017058C"/>
    <w:rPr>
      <w:color w:val="0000FF"/>
      <w:u w:val="single"/>
    </w:rPr>
  </w:style>
  <w:style w:type="character" w:styleId="FollowedHyperlink">
    <w:name w:val="FollowedHyperlink"/>
    <w:semiHidden/>
    <w:rsid w:val="0017058C"/>
    <w:rPr>
      <w:color w:val="800080"/>
      <w:u w:val="single"/>
    </w:rPr>
  </w:style>
  <w:style w:type="paragraph" w:styleId="BodyText3">
    <w:name w:val="Body Text 3"/>
    <w:basedOn w:val="Normal"/>
    <w:link w:val="BodyText3Char"/>
    <w:semiHidden/>
    <w:rsid w:val="0017058C"/>
    <w:pPr>
      <w:jc w:val="center"/>
    </w:pPr>
    <w:rPr>
      <w:rFonts w:ascii="Arial" w:hAnsi="Arial"/>
      <w:b/>
      <w:sz w:val="28"/>
    </w:rPr>
  </w:style>
  <w:style w:type="character" w:customStyle="1" w:styleId="BodyText3Char">
    <w:name w:val="Body Text 3 Char"/>
    <w:link w:val="BodyText3"/>
    <w:semiHidden/>
    <w:rsid w:val="0017058C"/>
    <w:rPr>
      <w:rFonts w:ascii="Arial" w:eastAsia="Times New Roman" w:hAnsi="Arial" w:cs="Times New Roman"/>
      <w:b/>
      <w:sz w:val="28"/>
      <w:szCs w:val="20"/>
    </w:rPr>
  </w:style>
  <w:style w:type="character" w:styleId="CommentReference">
    <w:name w:val="annotation reference"/>
    <w:semiHidden/>
    <w:rsid w:val="0017058C"/>
    <w:rPr>
      <w:sz w:val="16"/>
    </w:rPr>
  </w:style>
  <w:style w:type="paragraph" w:styleId="CommentText">
    <w:name w:val="annotation text"/>
    <w:basedOn w:val="Normal"/>
    <w:link w:val="CommentTextChar"/>
    <w:semiHidden/>
    <w:rsid w:val="0017058C"/>
    <w:rPr>
      <w:rFonts w:ascii="Times New Roman" w:hAnsi="Times New Roman"/>
      <w:sz w:val="20"/>
    </w:rPr>
  </w:style>
  <w:style w:type="character" w:customStyle="1" w:styleId="CommentTextChar">
    <w:name w:val="Comment Text Char"/>
    <w:link w:val="CommentText"/>
    <w:semiHidden/>
    <w:rsid w:val="0017058C"/>
    <w:rPr>
      <w:rFonts w:ascii="Times New Roman" w:eastAsia="Times New Roman" w:hAnsi="Times New Roman" w:cs="Times New Roman"/>
      <w:sz w:val="20"/>
      <w:szCs w:val="20"/>
    </w:rPr>
  </w:style>
  <w:style w:type="paragraph" w:styleId="NormalWeb">
    <w:name w:val="Normal (Web)"/>
    <w:basedOn w:val="Normal"/>
    <w:semiHidden/>
    <w:rsid w:val="0017058C"/>
    <w:pPr>
      <w:spacing w:before="100" w:after="100"/>
    </w:pPr>
    <w:rPr>
      <w:rFonts w:ascii="Times New Roman" w:hAnsi="Times New Roman"/>
    </w:rPr>
  </w:style>
  <w:style w:type="paragraph" w:styleId="TOAHeading">
    <w:name w:val="toa heading"/>
    <w:basedOn w:val="Normal"/>
    <w:next w:val="Normal"/>
    <w:semiHidden/>
    <w:rsid w:val="0017058C"/>
    <w:pPr>
      <w:tabs>
        <w:tab w:val="left" w:pos="9000"/>
        <w:tab w:val="right" w:pos="9360"/>
      </w:tabs>
      <w:suppressAutoHyphens/>
      <w:autoSpaceDE w:val="0"/>
      <w:autoSpaceDN w:val="0"/>
      <w:adjustRightInd w:val="0"/>
    </w:pPr>
    <w:rPr>
      <w:rFonts w:ascii="Garmond (W1)" w:hAnsi="Garmond (W1)"/>
    </w:rPr>
  </w:style>
  <w:style w:type="paragraph" w:styleId="BodyTextIndent">
    <w:name w:val="Body Text Indent"/>
    <w:basedOn w:val="Normal"/>
    <w:link w:val="BodyTextIndentChar"/>
    <w:semiHidden/>
    <w:rsid w:val="0017058C"/>
    <w:pPr>
      <w:autoSpaceDE w:val="0"/>
      <w:autoSpaceDN w:val="0"/>
      <w:adjustRightInd w:val="0"/>
      <w:spacing w:line="360" w:lineRule="auto"/>
    </w:pPr>
  </w:style>
  <w:style w:type="character" w:customStyle="1" w:styleId="BodyTextIndentChar">
    <w:name w:val="Body Text Indent Char"/>
    <w:link w:val="BodyTextIndent"/>
    <w:semiHidden/>
    <w:rsid w:val="0017058C"/>
    <w:rPr>
      <w:rFonts w:ascii="Garamond" w:eastAsia="Times New Roman" w:hAnsi="Garamond" w:cs="Times New Roman"/>
      <w:sz w:val="24"/>
      <w:szCs w:val="20"/>
    </w:rPr>
  </w:style>
  <w:style w:type="paragraph" w:styleId="Header">
    <w:name w:val="header"/>
    <w:basedOn w:val="Normal"/>
    <w:link w:val="HeaderChar"/>
    <w:semiHidden/>
    <w:rsid w:val="0017058C"/>
    <w:pPr>
      <w:tabs>
        <w:tab w:val="center" w:pos="4320"/>
        <w:tab w:val="right" w:pos="8640"/>
      </w:tabs>
    </w:pPr>
  </w:style>
  <w:style w:type="character" w:customStyle="1" w:styleId="HeaderChar">
    <w:name w:val="Header Char"/>
    <w:link w:val="Header"/>
    <w:semiHidden/>
    <w:rsid w:val="0017058C"/>
    <w:rPr>
      <w:rFonts w:ascii="Garamond" w:eastAsia="Times New Roman" w:hAnsi="Garamond" w:cs="Times New Roman"/>
      <w:sz w:val="24"/>
      <w:szCs w:val="20"/>
    </w:rPr>
  </w:style>
  <w:style w:type="paragraph" w:styleId="Footer">
    <w:name w:val="footer"/>
    <w:basedOn w:val="Normal"/>
    <w:link w:val="FooterChar"/>
    <w:semiHidden/>
    <w:rsid w:val="0017058C"/>
    <w:pPr>
      <w:tabs>
        <w:tab w:val="center" w:pos="4320"/>
        <w:tab w:val="right" w:pos="8640"/>
      </w:tabs>
    </w:pPr>
  </w:style>
  <w:style w:type="character" w:customStyle="1" w:styleId="FooterChar">
    <w:name w:val="Footer Char"/>
    <w:link w:val="Footer"/>
    <w:semiHidden/>
    <w:rsid w:val="0017058C"/>
    <w:rPr>
      <w:rFonts w:ascii="Garamond" w:eastAsia="Times New Roman" w:hAnsi="Garamond" w:cs="Times New Roman"/>
      <w:sz w:val="24"/>
      <w:szCs w:val="20"/>
    </w:rPr>
  </w:style>
  <w:style w:type="character" w:styleId="PageNumber">
    <w:name w:val="page number"/>
    <w:semiHidden/>
    <w:rsid w:val="0017058C"/>
  </w:style>
  <w:style w:type="paragraph" w:customStyle="1" w:styleId="Preformatted">
    <w:name w:val="Preformatted"/>
    <w:basedOn w:val="Normal"/>
    <w:rsid w:val="0017058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BlockText">
    <w:name w:val="Block Text"/>
    <w:basedOn w:val="Normal"/>
    <w:semiHidden/>
    <w:rsid w:val="0017058C"/>
    <w:pPr>
      <w:spacing w:line="264" w:lineRule="auto"/>
      <w:ind w:left="720" w:right="-72"/>
    </w:pPr>
    <w:rPr>
      <w:rFonts w:ascii="Arial" w:hAnsi="Arial"/>
      <w:sz w:val="22"/>
    </w:rPr>
  </w:style>
  <w:style w:type="paragraph" w:styleId="BalloonText">
    <w:name w:val="Balloon Text"/>
    <w:basedOn w:val="Normal"/>
    <w:link w:val="BalloonTextChar"/>
    <w:semiHidden/>
    <w:rsid w:val="0017058C"/>
    <w:rPr>
      <w:rFonts w:ascii="Tahoma" w:hAnsi="Tahoma" w:cs="Tahoma"/>
      <w:sz w:val="16"/>
      <w:szCs w:val="16"/>
    </w:rPr>
  </w:style>
  <w:style w:type="character" w:customStyle="1" w:styleId="BalloonTextChar">
    <w:name w:val="Balloon Text Char"/>
    <w:link w:val="BalloonText"/>
    <w:semiHidden/>
    <w:rsid w:val="0017058C"/>
    <w:rPr>
      <w:rFonts w:ascii="Tahoma" w:eastAsia="Times New Roman" w:hAnsi="Tahoma" w:cs="Tahoma"/>
      <w:sz w:val="16"/>
      <w:szCs w:val="16"/>
    </w:rPr>
  </w:style>
  <w:style w:type="paragraph" w:styleId="HTMLPreformatted">
    <w:name w:val="HTML Preformatted"/>
    <w:basedOn w:val="Normal"/>
    <w:link w:val="HTMLPreformattedChar"/>
    <w:semiHidden/>
    <w:rsid w:val="0017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ourier New" w:hAnsi="Courier" w:cs="Courier New"/>
      <w:sz w:val="22"/>
      <w:szCs w:val="22"/>
    </w:rPr>
  </w:style>
  <w:style w:type="character" w:customStyle="1" w:styleId="HTMLPreformattedChar">
    <w:name w:val="HTML Preformatted Char"/>
    <w:link w:val="HTMLPreformatted"/>
    <w:semiHidden/>
    <w:rsid w:val="0017058C"/>
    <w:rPr>
      <w:rFonts w:ascii="Courier" w:eastAsia="Courier New" w:hAnsi="Courier" w:cs="Courier New"/>
    </w:rPr>
  </w:style>
  <w:style w:type="character" w:styleId="Strong">
    <w:name w:val="Strong"/>
    <w:uiPriority w:val="99"/>
    <w:qFormat/>
    <w:rsid w:val="0017058C"/>
    <w:rPr>
      <w:b/>
      <w:bCs/>
    </w:rPr>
  </w:style>
  <w:style w:type="paragraph" w:styleId="EnvelopeReturn">
    <w:name w:val="envelope return"/>
    <w:basedOn w:val="Normal"/>
    <w:semiHidden/>
    <w:rsid w:val="0017058C"/>
    <w:rPr>
      <w:rFonts w:ascii="Arial" w:hAnsi="Arial" w:cs="Arial"/>
      <w:sz w:val="20"/>
    </w:rPr>
  </w:style>
  <w:style w:type="paragraph" w:styleId="BodyTextIndent2">
    <w:name w:val="Body Text Indent 2"/>
    <w:basedOn w:val="Normal"/>
    <w:link w:val="BodyTextIndent2Char"/>
    <w:semiHidden/>
    <w:rsid w:val="0017058C"/>
    <w:pPr>
      <w:spacing w:line="288" w:lineRule="auto"/>
      <w:ind w:left="360"/>
      <w:jc w:val="both"/>
    </w:pPr>
    <w:rPr>
      <w:rFonts w:ascii="Arial" w:hAnsi="Arial" w:cs="Arial"/>
      <w:color w:val="000000"/>
      <w:sz w:val="22"/>
    </w:rPr>
  </w:style>
  <w:style w:type="character" w:customStyle="1" w:styleId="BodyTextIndent2Char">
    <w:name w:val="Body Text Indent 2 Char"/>
    <w:link w:val="BodyTextIndent2"/>
    <w:semiHidden/>
    <w:rsid w:val="0017058C"/>
    <w:rPr>
      <w:rFonts w:ascii="Arial" w:eastAsia="Times New Roman" w:hAnsi="Arial" w:cs="Arial"/>
      <w:color w:val="000000"/>
      <w:szCs w:val="20"/>
    </w:rPr>
  </w:style>
  <w:style w:type="paragraph" w:styleId="CommentSubject">
    <w:name w:val="annotation subject"/>
    <w:basedOn w:val="CommentText"/>
    <w:next w:val="CommentText"/>
    <w:link w:val="CommentSubjectChar"/>
    <w:semiHidden/>
    <w:unhideWhenUsed/>
    <w:rsid w:val="0017058C"/>
    <w:rPr>
      <w:rFonts w:ascii="Garamond" w:hAnsi="Garamond"/>
      <w:b/>
      <w:bCs/>
    </w:rPr>
  </w:style>
  <w:style w:type="character" w:customStyle="1" w:styleId="CommentSubjectChar">
    <w:name w:val="Comment Subject Char"/>
    <w:link w:val="CommentSubject"/>
    <w:semiHidden/>
    <w:rsid w:val="0017058C"/>
    <w:rPr>
      <w:rFonts w:ascii="Garamond" w:eastAsia="Times New Roman" w:hAnsi="Garamond" w:cs="Times New Roman"/>
      <w:b/>
      <w:bCs/>
      <w:sz w:val="20"/>
      <w:szCs w:val="20"/>
    </w:rPr>
  </w:style>
  <w:style w:type="character" w:customStyle="1" w:styleId="newsstory">
    <w:name w:val="news_story"/>
    <w:rsid w:val="0017058C"/>
  </w:style>
  <w:style w:type="paragraph" w:styleId="ListParagraph">
    <w:name w:val="List Paragraph"/>
    <w:basedOn w:val="Normal"/>
    <w:uiPriority w:val="34"/>
    <w:qFormat/>
    <w:rsid w:val="0017058C"/>
    <w:pPr>
      <w:ind w:left="720"/>
    </w:pPr>
  </w:style>
  <w:style w:type="paragraph" w:styleId="NoSpacing">
    <w:name w:val="No Spacing"/>
    <w:uiPriority w:val="1"/>
    <w:qFormat/>
    <w:rsid w:val="0017058C"/>
    <w:rPr>
      <w:sz w:val="22"/>
      <w:szCs w:val="22"/>
    </w:rPr>
  </w:style>
  <w:style w:type="paragraph" w:styleId="Revision">
    <w:name w:val="Revision"/>
    <w:hidden/>
    <w:uiPriority w:val="99"/>
    <w:semiHidden/>
    <w:rsid w:val="0017058C"/>
    <w:rPr>
      <w:rFonts w:ascii="Garamond" w:eastAsia="Times New Roman" w:hAnsi="Garamond"/>
      <w:sz w:val="24"/>
    </w:rPr>
  </w:style>
  <w:style w:type="paragraph" w:customStyle="1" w:styleId="NormalWeb26">
    <w:name w:val="Normal (Web)_26"/>
    <w:basedOn w:val="Normal"/>
    <w:uiPriority w:val="99"/>
    <w:rsid w:val="0017058C"/>
    <w:pPr>
      <w:spacing w:before="100" w:beforeAutospacing="1" w:after="100" w:afterAutospacing="1"/>
    </w:pPr>
    <w:rPr>
      <w:rFonts w:ascii="Times New Roman" w:hAnsi="Times New Roman"/>
      <w:szCs w:val="24"/>
    </w:rPr>
  </w:style>
  <w:style w:type="paragraph" w:customStyle="1" w:styleId="NormalWeb1">
    <w:name w:val="Normal (Web)_1"/>
    <w:basedOn w:val="Normal"/>
    <w:uiPriority w:val="99"/>
    <w:unhideWhenUsed/>
    <w:rsid w:val="0017058C"/>
    <w:pPr>
      <w:spacing w:before="100" w:beforeAutospacing="1" w:after="100" w:afterAutospacing="1"/>
    </w:pPr>
    <w:rPr>
      <w:rFonts w:ascii="Times New Roman" w:hAnsi="Times New Roman"/>
      <w:szCs w:val="24"/>
    </w:rPr>
  </w:style>
  <w:style w:type="paragraph" w:customStyle="1" w:styleId="DeltaViewTableHeading">
    <w:name w:val="DeltaView Table Heading"/>
    <w:basedOn w:val="Normal"/>
    <w:rsid w:val="0017058C"/>
    <w:pPr>
      <w:autoSpaceDE w:val="0"/>
      <w:autoSpaceDN w:val="0"/>
      <w:adjustRightInd w:val="0"/>
      <w:spacing w:after="120"/>
    </w:pPr>
    <w:rPr>
      <w:rFonts w:ascii="Arial" w:hAnsi="Arial" w:cs="Arial"/>
      <w:b/>
      <w:bCs/>
      <w:szCs w:val="24"/>
    </w:rPr>
  </w:style>
  <w:style w:type="character" w:customStyle="1" w:styleId="apple-converted-space">
    <w:name w:val="apple-converted-space"/>
    <w:rsid w:val="0017058C"/>
  </w:style>
  <w:style w:type="paragraph" w:styleId="PlainText">
    <w:name w:val="Plain Text"/>
    <w:basedOn w:val="Normal"/>
    <w:link w:val="PlainTextChar"/>
    <w:uiPriority w:val="99"/>
    <w:semiHidden/>
    <w:unhideWhenUsed/>
    <w:rsid w:val="0017058C"/>
    <w:rPr>
      <w:rFonts w:ascii="Arial" w:eastAsia="Calibri" w:hAnsi="Arial" w:cs="Consolas"/>
      <w:sz w:val="20"/>
      <w:szCs w:val="21"/>
    </w:rPr>
  </w:style>
  <w:style w:type="character" w:customStyle="1" w:styleId="PlainTextChar">
    <w:name w:val="Plain Text Char"/>
    <w:link w:val="PlainText"/>
    <w:uiPriority w:val="99"/>
    <w:semiHidden/>
    <w:rsid w:val="0017058C"/>
    <w:rPr>
      <w:rFonts w:ascii="Arial" w:eastAsia="Calibri" w:hAnsi="Arial" w:cs="Consolas"/>
      <w:sz w:val="20"/>
      <w:szCs w:val="21"/>
    </w:rPr>
  </w:style>
  <w:style w:type="character" w:customStyle="1" w:styleId="st">
    <w:name w:val="st"/>
    <w:rsid w:val="0017058C"/>
  </w:style>
  <w:style w:type="paragraph" w:customStyle="1" w:styleId="Default">
    <w:name w:val="Default"/>
    <w:rsid w:val="0017058C"/>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170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articleparagraph">
    <w:name w:val="dj_article_paragraph"/>
    <w:basedOn w:val="Normal"/>
    <w:rsid w:val="002E3DE8"/>
    <w:pPr>
      <w:spacing w:before="100" w:beforeAutospacing="1" w:after="100" w:afterAutospacing="1"/>
    </w:pPr>
    <w:rPr>
      <w:rFonts w:ascii="Times New Roman" w:eastAsia="Calibri" w:hAnsi="Times New Roman"/>
      <w:szCs w:val="24"/>
    </w:rPr>
  </w:style>
  <w:style w:type="character" w:customStyle="1" w:styleId="djarticleplain">
    <w:name w:val="dj_article_plain"/>
    <w:rsid w:val="002E3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67582">
      <w:bodyDiv w:val="1"/>
      <w:marLeft w:val="0"/>
      <w:marRight w:val="0"/>
      <w:marTop w:val="0"/>
      <w:marBottom w:val="0"/>
      <w:divBdr>
        <w:top w:val="none" w:sz="0" w:space="0" w:color="auto"/>
        <w:left w:val="none" w:sz="0" w:space="0" w:color="auto"/>
        <w:bottom w:val="none" w:sz="0" w:space="0" w:color="auto"/>
        <w:right w:val="none" w:sz="0" w:space="0" w:color="auto"/>
      </w:divBdr>
    </w:div>
    <w:div w:id="281689056">
      <w:bodyDiv w:val="1"/>
      <w:marLeft w:val="0"/>
      <w:marRight w:val="0"/>
      <w:marTop w:val="0"/>
      <w:marBottom w:val="0"/>
      <w:divBdr>
        <w:top w:val="none" w:sz="0" w:space="0" w:color="auto"/>
        <w:left w:val="none" w:sz="0" w:space="0" w:color="auto"/>
        <w:bottom w:val="none" w:sz="0" w:space="0" w:color="auto"/>
        <w:right w:val="none" w:sz="0" w:space="0" w:color="auto"/>
      </w:divBdr>
    </w:div>
    <w:div w:id="881744921">
      <w:bodyDiv w:val="1"/>
      <w:marLeft w:val="0"/>
      <w:marRight w:val="0"/>
      <w:marTop w:val="0"/>
      <w:marBottom w:val="0"/>
      <w:divBdr>
        <w:top w:val="none" w:sz="0" w:space="0" w:color="auto"/>
        <w:left w:val="none" w:sz="0" w:space="0" w:color="auto"/>
        <w:bottom w:val="none" w:sz="0" w:space="0" w:color="auto"/>
        <w:right w:val="none" w:sz="0" w:space="0" w:color="auto"/>
      </w:divBdr>
    </w:div>
    <w:div w:id="948052369">
      <w:bodyDiv w:val="1"/>
      <w:marLeft w:val="0"/>
      <w:marRight w:val="0"/>
      <w:marTop w:val="0"/>
      <w:marBottom w:val="0"/>
      <w:divBdr>
        <w:top w:val="none" w:sz="0" w:space="0" w:color="auto"/>
        <w:left w:val="none" w:sz="0" w:space="0" w:color="auto"/>
        <w:bottom w:val="none" w:sz="0" w:space="0" w:color="auto"/>
        <w:right w:val="none" w:sz="0" w:space="0" w:color="auto"/>
      </w:divBdr>
    </w:div>
    <w:div w:id="1063288268">
      <w:bodyDiv w:val="1"/>
      <w:marLeft w:val="0"/>
      <w:marRight w:val="0"/>
      <w:marTop w:val="0"/>
      <w:marBottom w:val="0"/>
      <w:divBdr>
        <w:top w:val="none" w:sz="0" w:space="0" w:color="auto"/>
        <w:left w:val="none" w:sz="0" w:space="0" w:color="auto"/>
        <w:bottom w:val="none" w:sz="0" w:space="0" w:color="auto"/>
        <w:right w:val="none" w:sz="0" w:space="0" w:color="auto"/>
      </w:divBdr>
    </w:div>
    <w:div w:id="1594434122">
      <w:bodyDiv w:val="1"/>
      <w:marLeft w:val="0"/>
      <w:marRight w:val="0"/>
      <w:marTop w:val="0"/>
      <w:marBottom w:val="0"/>
      <w:divBdr>
        <w:top w:val="none" w:sz="0" w:space="0" w:color="auto"/>
        <w:left w:val="none" w:sz="0" w:space="0" w:color="auto"/>
        <w:bottom w:val="none" w:sz="0" w:space="0" w:color="auto"/>
        <w:right w:val="none" w:sz="0" w:space="0" w:color="auto"/>
      </w:divBdr>
    </w:div>
    <w:div w:id="17267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xst@jcir.com" TargetMode="External"/><Relationship Id="rId5" Type="http://schemas.openxmlformats.org/officeDocument/2006/relationships/webSettings" Target="webSettings.xml"/><Relationship Id="rId10" Type="http://schemas.openxmlformats.org/officeDocument/2006/relationships/hyperlink" Target="http://www.nexstar.tv/home" TargetMode="External"/><Relationship Id="rId4" Type="http://schemas.openxmlformats.org/officeDocument/2006/relationships/settings" Target="settings.xml"/><Relationship Id="rId9" Type="http://schemas.openxmlformats.org/officeDocument/2006/relationships/hyperlink" Target="http://www.nexstar.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7</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20450</CharactersWithSpaces>
  <SharedDoc>false</SharedDoc>
  <HLinks>
    <vt:vector size="18" baseType="variant">
      <vt:variant>
        <vt:i4>2097156</vt:i4>
      </vt:variant>
      <vt:variant>
        <vt:i4>6</vt:i4>
      </vt:variant>
      <vt:variant>
        <vt:i4>0</vt:i4>
      </vt:variant>
      <vt:variant>
        <vt:i4>5</vt:i4>
      </vt:variant>
      <vt:variant>
        <vt:lpwstr>mailto:nxst@jcir.com</vt:lpwstr>
      </vt:variant>
      <vt:variant>
        <vt:lpwstr/>
      </vt:variant>
      <vt:variant>
        <vt:i4>6946938</vt:i4>
      </vt:variant>
      <vt:variant>
        <vt:i4>3</vt:i4>
      </vt:variant>
      <vt:variant>
        <vt:i4>0</vt:i4>
      </vt:variant>
      <vt:variant>
        <vt:i4>5</vt:i4>
      </vt:variant>
      <vt:variant>
        <vt:lpwstr>http://www.nexstar.tv/home</vt:lpwstr>
      </vt:variant>
      <vt:variant>
        <vt:lpwstr/>
      </vt:variant>
      <vt:variant>
        <vt:i4>6291583</vt:i4>
      </vt:variant>
      <vt:variant>
        <vt:i4>0</vt:i4>
      </vt:variant>
      <vt:variant>
        <vt:i4>0</vt:i4>
      </vt:variant>
      <vt:variant>
        <vt:i4>5</vt:i4>
      </vt:variant>
      <vt:variant>
        <vt:lpwstr>http://www.nexstar.tv/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Jaffoni</dc:creator>
  <cp:lastModifiedBy>Joseph Jaffoni</cp:lastModifiedBy>
  <cp:revision>276</cp:revision>
  <cp:lastPrinted>2015-07-30T16:19:00Z</cp:lastPrinted>
  <dcterms:created xsi:type="dcterms:W3CDTF">2015-07-28T20:50:00Z</dcterms:created>
  <dcterms:modified xsi:type="dcterms:W3CDTF">2015-08-05T22:03:00Z</dcterms:modified>
</cp:coreProperties>
</file>